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6CA" w:rsidRPr="0058480A" w:rsidRDefault="00947E93" w:rsidP="00947E93">
      <w:pPr>
        <w:pStyle w:val="NoSpacing"/>
        <w:jc w:val="center"/>
        <w:rPr>
          <w:b/>
          <w:sz w:val="24"/>
          <w:szCs w:val="24"/>
        </w:rPr>
      </w:pPr>
      <w:r w:rsidRPr="0058480A">
        <w:rPr>
          <w:b/>
          <w:sz w:val="24"/>
          <w:szCs w:val="24"/>
        </w:rPr>
        <w:t>Requirements for Graduation</w:t>
      </w:r>
    </w:p>
    <w:p w:rsidR="00947E93" w:rsidRDefault="00947E93" w:rsidP="00947E93">
      <w:pPr>
        <w:pStyle w:val="NoSpacing"/>
        <w:jc w:val="center"/>
      </w:pPr>
    </w:p>
    <w:p w:rsidR="00947E93" w:rsidRPr="0058480A" w:rsidRDefault="00947E93" w:rsidP="00947E93">
      <w:pPr>
        <w:pStyle w:val="NoSpacing"/>
        <w:rPr>
          <w:sz w:val="24"/>
          <w:szCs w:val="24"/>
        </w:rPr>
      </w:pPr>
      <w:r w:rsidRPr="0058480A">
        <w:rPr>
          <w:sz w:val="24"/>
          <w:szCs w:val="24"/>
        </w:rPr>
        <w:t>From the time students enter Kindergarten, they are preparing for high school graduation.</w:t>
      </w:r>
    </w:p>
    <w:p w:rsidR="00947E93" w:rsidRPr="0058480A" w:rsidRDefault="00947E93" w:rsidP="00947E93">
      <w:pPr>
        <w:pStyle w:val="NoSpacing"/>
        <w:rPr>
          <w:sz w:val="24"/>
          <w:szCs w:val="24"/>
        </w:rPr>
      </w:pPr>
    </w:p>
    <w:p w:rsidR="00947E93" w:rsidRPr="0058480A" w:rsidRDefault="00947E93" w:rsidP="00947E93">
      <w:pPr>
        <w:pStyle w:val="NoSpacing"/>
        <w:rPr>
          <w:sz w:val="24"/>
          <w:szCs w:val="24"/>
        </w:rPr>
      </w:pPr>
      <w:r w:rsidRPr="0058480A">
        <w:rPr>
          <w:sz w:val="24"/>
          <w:szCs w:val="24"/>
        </w:rPr>
        <w:t>To make sure students stay on track for a high school diploma, please remember that every high school student must meet state course and credit requirements in addition to any local requirements.  Courses and credits needed for graduation are listed below:</w:t>
      </w:r>
    </w:p>
    <w:p w:rsidR="00947E93" w:rsidRPr="0058480A" w:rsidRDefault="00947E93" w:rsidP="00947E93">
      <w:pPr>
        <w:pStyle w:val="NoSpacing"/>
        <w:rPr>
          <w:sz w:val="24"/>
          <w:szCs w:val="24"/>
        </w:rPr>
      </w:pPr>
    </w:p>
    <w:tbl>
      <w:tblPr>
        <w:tblStyle w:val="TableGrid"/>
        <w:tblW w:w="9445" w:type="dxa"/>
        <w:tblLook w:val="04A0" w:firstRow="1" w:lastRow="0" w:firstColumn="1" w:lastColumn="0" w:noHBand="0" w:noVBand="1"/>
      </w:tblPr>
      <w:tblGrid>
        <w:gridCol w:w="2065"/>
        <w:gridCol w:w="3960"/>
        <w:gridCol w:w="3420"/>
      </w:tblGrid>
      <w:tr w:rsidR="00947E93" w:rsidTr="00494148">
        <w:tc>
          <w:tcPr>
            <w:tcW w:w="2065" w:type="dxa"/>
          </w:tcPr>
          <w:p w:rsidR="00947E93" w:rsidRPr="00947E93" w:rsidRDefault="00947E93" w:rsidP="00947E93">
            <w:pPr>
              <w:pStyle w:val="NoSpacing"/>
              <w:rPr>
                <w:b/>
              </w:rPr>
            </w:pPr>
            <w:r w:rsidRPr="00947E93">
              <w:rPr>
                <w:b/>
              </w:rPr>
              <w:t>Content Area</w:t>
            </w:r>
          </w:p>
        </w:tc>
        <w:tc>
          <w:tcPr>
            <w:tcW w:w="3960" w:type="dxa"/>
          </w:tcPr>
          <w:p w:rsidR="00947E93" w:rsidRPr="00947E93" w:rsidRDefault="00947E93" w:rsidP="00947E93">
            <w:pPr>
              <w:pStyle w:val="NoSpacing"/>
              <w:rPr>
                <w:b/>
              </w:rPr>
            </w:pPr>
            <w:r w:rsidRPr="00947E93">
              <w:rPr>
                <w:b/>
              </w:rPr>
              <w:t>Future Ready Core</w:t>
            </w:r>
          </w:p>
        </w:tc>
        <w:tc>
          <w:tcPr>
            <w:tcW w:w="3420" w:type="dxa"/>
          </w:tcPr>
          <w:p w:rsidR="00947E93" w:rsidRPr="00947E93" w:rsidRDefault="00947E93" w:rsidP="00947E93">
            <w:pPr>
              <w:pStyle w:val="NoSpacing"/>
              <w:rPr>
                <w:b/>
              </w:rPr>
            </w:pPr>
            <w:r w:rsidRPr="00947E93">
              <w:rPr>
                <w:b/>
              </w:rPr>
              <w:t>Future Ready Occupational</w:t>
            </w:r>
          </w:p>
        </w:tc>
      </w:tr>
      <w:tr w:rsidR="00947E93" w:rsidTr="00494148">
        <w:tc>
          <w:tcPr>
            <w:tcW w:w="2065" w:type="dxa"/>
          </w:tcPr>
          <w:p w:rsidR="00947E93" w:rsidRDefault="00947E93" w:rsidP="00947E93">
            <w:pPr>
              <w:pStyle w:val="NoSpacing"/>
            </w:pPr>
            <w:r>
              <w:t xml:space="preserve">English </w:t>
            </w:r>
          </w:p>
          <w:p w:rsidR="00947E93" w:rsidRDefault="00947E93" w:rsidP="00947E93">
            <w:pPr>
              <w:pStyle w:val="NoSpacing"/>
            </w:pPr>
          </w:p>
          <w:p w:rsidR="00947E93" w:rsidRDefault="00947E93" w:rsidP="00947E93">
            <w:pPr>
              <w:pStyle w:val="NoSpacing"/>
            </w:pPr>
          </w:p>
          <w:p w:rsidR="00947E93" w:rsidRDefault="00947E93" w:rsidP="00947E93">
            <w:pPr>
              <w:pStyle w:val="NoSpacing"/>
            </w:pPr>
          </w:p>
        </w:tc>
        <w:tc>
          <w:tcPr>
            <w:tcW w:w="3960" w:type="dxa"/>
          </w:tcPr>
          <w:p w:rsidR="00947E93" w:rsidRPr="00947E93" w:rsidRDefault="00947E93" w:rsidP="00947E93">
            <w:pPr>
              <w:pStyle w:val="NoSpacing"/>
              <w:rPr>
                <w:b/>
              </w:rPr>
            </w:pPr>
            <w:r w:rsidRPr="00947E93">
              <w:rPr>
                <w:b/>
              </w:rPr>
              <w:t>4 credits</w:t>
            </w:r>
          </w:p>
          <w:p w:rsidR="00947E93" w:rsidRDefault="00947E93" w:rsidP="008B7272">
            <w:pPr>
              <w:pStyle w:val="NoSpacing"/>
              <w:numPr>
                <w:ilvl w:val="0"/>
                <w:numId w:val="1"/>
              </w:numPr>
            </w:pPr>
            <w:r>
              <w:t>English I</w:t>
            </w:r>
          </w:p>
          <w:p w:rsidR="00947E93" w:rsidRDefault="00947E93" w:rsidP="008B7272">
            <w:pPr>
              <w:pStyle w:val="NoSpacing"/>
              <w:numPr>
                <w:ilvl w:val="0"/>
                <w:numId w:val="1"/>
              </w:numPr>
            </w:pPr>
            <w:r>
              <w:t>English II</w:t>
            </w:r>
          </w:p>
          <w:p w:rsidR="00947E93" w:rsidRDefault="00947E93" w:rsidP="008B7272">
            <w:pPr>
              <w:pStyle w:val="NoSpacing"/>
              <w:numPr>
                <w:ilvl w:val="0"/>
                <w:numId w:val="1"/>
              </w:numPr>
            </w:pPr>
            <w:r>
              <w:t>English III</w:t>
            </w:r>
          </w:p>
          <w:p w:rsidR="00947E93" w:rsidRDefault="00947E93" w:rsidP="008B7272">
            <w:pPr>
              <w:pStyle w:val="NoSpacing"/>
              <w:numPr>
                <w:ilvl w:val="0"/>
                <w:numId w:val="1"/>
              </w:numPr>
            </w:pPr>
            <w:r>
              <w:t>English IV</w:t>
            </w:r>
          </w:p>
        </w:tc>
        <w:tc>
          <w:tcPr>
            <w:tcW w:w="3420" w:type="dxa"/>
          </w:tcPr>
          <w:p w:rsidR="00947E93" w:rsidRDefault="00947E93" w:rsidP="00947E93">
            <w:pPr>
              <w:pStyle w:val="NoSpacing"/>
              <w:rPr>
                <w:b/>
              </w:rPr>
            </w:pPr>
            <w:r w:rsidRPr="00947E93">
              <w:rPr>
                <w:b/>
              </w:rPr>
              <w:t>4 credits</w:t>
            </w:r>
          </w:p>
          <w:p w:rsidR="00947E93" w:rsidRDefault="009E388A" w:rsidP="008B7272">
            <w:pPr>
              <w:pStyle w:val="NoSpacing"/>
              <w:numPr>
                <w:ilvl w:val="0"/>
                <w:numId w:val="3"/>
              </w:numPr>
            </w:pPr>
            <w:r>
              <w:t xml:space="preserve">OCS </w:t>
            </w:r>
            <w:r w:rsidR="00947E93">
              <w:t>English I</w:t>
            </w:r>
          </w:p>
          <w:p w:rsidR="00947E93" w:rsidRDefault="009E388A" w:rsidP="008B7272">
            <w:pPr>
              <w:pStyle w:val="NoSpacing"/>
              <w:numPr>
                <w:ilvl w:val="0"/>
                <w:numId w:val="3"/>
              </w:numPr>
            </w:pPr>
            <w:r>
              <w:t xml:space="preserve">OCS </w:t>
            </w:r>
            <w:r w:rsidR="00947E93">
              <w:t>English II</w:t>
            </w:r>
          </w:p>
          <w:p w:rsidR="00947E93" w:rsidRDefault="009E388A" w:rsidP="008B7272">
            <w:pPr>
              <w:pStyle w:val="NoSpacing"/>
              <w:numPr>
                <w:ilvl w:val="0"/>
                <w:numId w:val="3"/>
              </w:numPr>
            </w:pPr>
            <w:r>
              <w:t xml:space="preserve">OCS </w:t>
            </w:r>
            <w:r w:rsidR="00947E93">
              <w:t>English III</w:t>
            </w:r>
          </w:p>
          <w:p w:rsidR="00947E93" w:rsidRPr="00947E93" w:rsidRDefault="009E388A" w:rsidP="008B7272">
            <w:pPr>
              <w:pStyle w:val="NoSpacing"/>
              <w:numPr>
                <w:ilvl w:val="0"/>
                <w:numId w:val="3"/>
              </w:numPr>
            </w:pPr>
            <w:r>
              <w:t xml:space="preserve">OCS </w:t>
            </w:r>
            <w:r w:rsidR="00947E93">
              <w:t>English IV</w:t>
            </w:r>
          </w:p>
        </w:tc>
      </w:tr>
      <w:tr w:rsidR="00947E93" w:rsidTr="00494148">
        <w:tc>
          <w:tcPr>
            <w:tcW w:w="2065" w:type="dxa"/>
          </w:tcPr>
          <w:p w:rsidR="00947E93" w:rsidRDefault="00947E93" w:rsidP="00947E93">
            <w:pPr>
              <w:pStyle w:val="NoSpacing"/>
            </w:pPr>
            <w:r>
              <w:t>Mathematics</w:t>
            </w:r>
          </w:p>
        </w:tc>
        <w:tc>
          <w:tcPr>
            <w:tcW w:w="3960" w:type="dxa"/>
          </w:tcPr>
          <w:p w:rsidR="002078D3" w:rsidRPr="002078D3" w:rsidRDefault="002078D3" w:rsidP="00947E93">
            <w:pPr>
              <w:pStyle w:val="NoSpacing"/>
              <w:rPr>
                <w:b/>
              </w:rPr>
            </w:pPr>
            <w:r w:rsidRPr="002078D3">
              <w:rPr>
                <w:b/>
              </w:rPr>
              <w:t>4 credits</w:t>
            </w:r>
          </w:p>
          <w:p w:rsidR="00947E93" w:rsidRDefault="00947E93" w:rsidP="008B7272">
            <w:pPr>
              <w:pStyle w:val="NoSpacing"/>
              <w:numPr>
                <w:ilvl w:val="0"/>
                <w:numId w:val="2"/>
              </w:numPr>
            </w:pPr>
            <w:r>
              <w:t>NC Math I</w:t>
            </w:r>
          </w:p>
          <w:p w:rsidR="00947E93" w:rsidRDefault="00947E93" w:rsidP="008B7272">
            <w:pPr>
              <w:pStyle w:val="NoSpacing"/>
              <w:numPr>
                <w:ilvl w:val="0"/>
                <w:numId w:val="2"/>
              </w:numPr>
            </w:pPr>
            <w:r>
              <w:t>NC Math II</w:t>
            </w:r>
          </w:p>
          <w:p w:rsidR="00947E93" w:rsidRDefault="00947E93" w:rsidP="008B7272">
            <w:pPr>
              <w:pStyle w:val="NoSpacing"/>
              <w:numPr>
                <w:ilvl w:val="0"/>
                <w:numId w:val="2"/>
              </w:numPr>
            </w:pPr>
            <w:r>
              <w:t>NC Math III</w:t>
            </w:r>
          </w:p>
          <w:p w:rsidR="00947E93" w:rsidRDefault="002078D3" w:rsidP="008B7272">
            <w:pPr>
              <w:pStyle w:val="NoSpacing"/>
              <w:numPr>
                <w:ilvl w:val="0"/>
                <w:numId w:val="2"/>
              </w:numPr>
            </w:pPr>
            <w:r>
              <w:t>A 4</w:t>
            </w:r>
            <w:r w:rsidRPr="002078D3">
              <w:rPr>
                <w:vertAlign w:val="superscript"/>
              </w:rPr>
              <w:t>th</w:t>
            </w:r>
            <w:r>
              <w:t xml:space="preserve"> math </w:t>
            </w:r>
            <w:r w:rsidR="00947E93">
              <w:t>course</w:t>
            </w:r>
          </w:p>
          <w:p w:rsidR="002078D3" w:rsidRDefault="002078D3" w:rsidP="00947E93">
            <w:pPr>
              <w:pStyle w:val="NoSpacing"/>
            </w:pPr>
            <w:r>
              <w:t>(aligned with the students post- secondary  plans)</w:t>
            </w:r>
          </w:p>
        </w:tc>
        <w:tc>
          <w:tcPr>
            <w:tcW w:w="3420" w:type="dxa"/>
          </w:tcPr>
          <w:p w:rsidR="002078D3" w:rsidRPr="002078D3" w:rsidRDefault="002078D3" w:rsidP="00947E93">
            <w:pPr>
              <w:pStyle w:val="NoSpacing"/>
              <w:rPr>
                <w:b/>
              </w:rPr>
            </w:pPr>
            <w:r w:rsidRPr="002078D3">
              <w:rPr>
                <w:b/>
              </w:rPr>
              <w:t>3 credits</w:t>
            </w:r>
          </w:p>
          <w:p w:rsidR="00947E93" w:rsidRDefault="009E388A" w:rsidP="008B7272">
            <w:pPr>
              <w:pStyle w:val="NoSpacing"/>
              <w:numPr>
                <w:ilvl w:val="0"/>
                <w:numId w:val="4"/>
              </w:numPr>
            </w:pPr>
            <w:r>
              <w:t xml:space="preserve">OCS </w:t>
            </w:r>
            <w:r w:rsidR="002078D3">
              <w:t>Introduction to Math I</w:t>
            </w:r>
          </w:p>
          <w:p w:rsidR="002078D3" w:rsidRDefault="009E388A" w:rsidP="008B7272">
            <w:pPr>
              <w:pStyle w:val="NoSpacing"/>
              <w:numPr>
                <w:ilvl w:val="0"/>
                <w:numId w:val="4"/>
              </w:numPr>
            </w:pPr>
            <w:r>
              <w:t xml:space="preserve">OCS </w:t>
            </w:r>
            <w:r w:rsidR="002078D3">
              <w:t>NC Math I</w:t>
            </w:r>
          </w:p>
          <w:p w:rsidR="002078D3" w:rsidRDefault="009E388A" w:rsidP="008B7272">
            <w:pPr>
              <w:pStyle w:val="NoSpacing"/>
              <w:numPr>
                <w:ilvl w:val="0"/>
                <w:numId w:val="4"/>
              </w:numPr>
            </w:pPr>
            <w:r>
              <w:t xml:space="preserve">OCS </w:t>
            </w:r>
            <w:r w:rsidR="002078D3">
              <w:t>Financial Management</w:t>
            </w:r>
          </w:p>
        </w:tc>
      </w:tr>
      <w:tr w:rsidR="00947E93" w:rsidTr="00494148">
        <w:tc>
          <w:tcPr>
            <w:tcW w:w="2065" w:type="dxa"/>
          </w:tcPr>
          <w:p w:rsidR="00947E93" w:rsidRDefault="002078D3" w:rsidP="00947E93">
            <w:pPr>
              <w:pStyle w:val="NoSpacing"/>
            </w:pPr>
            <w:r>
              <w:t>Science</w:t>
            </w:r>
          </w:p>
        </w:tc>
        <w:tc>
          <w:tcPr>
            <w:tcW w:w="3960" w:type="dxa"/>
          </w:tcPr>
          <w:p w:rsidR="002078D3" w:rsidRPr="002078D3" w:rsidRDefault="002078D3" w:rsidP="00947E93">
            <w:pPr>
              <w:pStyle w:val="NoSpacing"/>
              <w:rPr>
                <w:b/>
              </w:rPr>
            </w:pPr>
            <w:r w:rsidRPr="002078D3">
              <w:rPr>
                <w:b/>
              </w:rPr>
              <w:t>3 credits</w:t>
            </w:r>
          </w:p>
          <w:p w:rsidR="002078D3" w:rsidRDefault="002078D3" w:rsidP="008B7272">
            <w:pPr>
              <w:pStyle w:val="NoSpacing"/>
              <w:numPr>
                <w:ilvl w:val="0"/>
                <w:numId w:val="5"/>
              </w:numPr>
            </w:pPr>
            <w:r>
              <w:t>Earth/Environmental Science</w:t>
            </w:r>
          </w:p>
          <w:p w:rsidR="002078D3" w:rsidRDefault="002078D3" w:rsidP="008B7272">
            <w:pPr>
              <w:pStyle w:val="NoSpacing"/>
              <w:numPr>
                <w:ilvl w:val="0"/>
                <w:numId w:val="5"/>
              </w:numPr>
            </w:pPr>
            <w:r>
              <w:t>Biology</w:t>
            </w:r>
          </w:p>
          <w:p w:rsidR="002078D3" w:rsidRDefault="002078D3" w:rsidP="008B7272">
            <w:pPr>
              <w:pStyle w:val="NoSpacing"/>
              <w:numPr>
                <w:ilvl w:val="0"/>
                <w:numId w:val="5"/>
              </w:numPr>
            </w:pPr>
            <w:r>
              <w:t>Physical Science or Chemistry</w:t>
            </w:r>
          </w:p>
        </w:tc>
        <w:tc>
          <w:tcPr>
            <w:tcW w:w="3420" w:type="dxa"/>
          </w:tcPr>
          <w:p w:rsidR="002078D3" w:rsidRPr="002078D3" w:rsidRDefault="002078D3" w:rsidP="00947E93">
            <w:pPr>
              <w:pStyle w:val="NoSpacing"/>
              <w:rPr>
                <w:b/>
              </w:rPr>
            </w:pPr>
            <w:r w:rsidRPr="002078D3">
              <w:rPr>
                <w:b/>
              </w:rPr>
              <w:t>2 credits</w:t>
            </w:r>
          </w:p>
          <w:p w:rsidR="00947E93" w:rsidRDefault="009E388A" w:rsidP="008B7272">
            <w:pPr>
              <w:pStyle w:val="NoSpacing"/>
              <w:numPr>
                <w:ilvl w:val="0"/>
                <w:numId w:val="6"/>
              </w:numPr>
            </w:pPr>
            <w:r>
              <w:t xml:space="preserve">OCS </w:t>
            </w:r>
            <w:r w:rsidR="002078D3">
              <w:t>Applied Science</w:t>
            </w:r>
          </w:p>
          <w:p w:rsidR="002078D3" w:rsidRDefault="009E388A" w:rsidP="008B7272">
            <w:pPr>
              <w:pStyle w:val="NoSpacing"/>
              <w:numPr>
                <w:ilvl w:val="0"/>
                <w:numId w:val="6"/>
              </w:numPr>
            </w:pPr>
            <w:r>
              <w:t xml:space="preserve">OCS </w:t>
            </w:r>
            <w:r w:rsidR="002078D3">
              <w:t>Biology</w:t>
            </w:r>
          </w:p>
        </w:tc>
      </w:tr>
      <w:tr w:rsidR="00947E93" w:rsidTr="00494148">
        <w:tc>
          <w:tcPr>
            <w:tcW w:w="2065" w:type="dxa"/>
          </w:tcPr>
          <w:p w:rsidR="002078D3" w:rsidRDefault="002078D3" w:rsidP="00947E93">
            <w:pPr>
              <w:pStyle w:val="NoSpacing"/>
            </w:pPr>
            <w:r>
              <w:t>Social Studies</w:t>
            </w:r>
          </w:p>
        </w:tc>
        <w:tc>
          <w:tcPr>
            <w:tcW w:w="3960" w:type="dxa"/>
          </w:tcPr>
          <w:p w:rsidR="00947E93" w:rsidRDefault="002078D3" w:rsidP="00947E93">
            <w:pPr>
              <w:pStyle w:val="NoSpacing"/>
            </w:pPr>
            <w:r w:rsidRPr="00FC69D9">
              <w:rPr>
                <w:b/>
              </w:rPr>
              <w:t>4 credits</w:t>
            </w:r>
            <w:r>
              <w:t>- students entering 9</w:t>
            </w:r>
            <w:r w:rsidRPr="002078D3">
              <w:rPr>
                <w:vertAlign w:val="superscript"/>
              </w:rPr>
              <w:t>th</w:t>
            </w:r>
            <w:r>
              <w:t xml:space="preserve"> grade before 2020-2021</w:t>
            </w:r>
          </w:p>
          <w:p w:rsidR="002078D3" w:rsidRDefault="002078D3" w:rsidP="008B7272">
            <w:pPr>
              <w:pStyle w:val="NoSpacing"/>
              <w:numPr>
                <w:ilvl w:val="0"/>
                <w:numId w:val="7"/>
              </w:numPr>
            </w:pPr>
            <w:r>
              <w:t>World History</w:t>
            </w:r>
          </w:p>
          <w:p w:rsidR="002078D3" w:rsidRDefault="002078D3" w:rsidP="008B7272">
            <w:pPr>
              <w:pStyle w:val="NoSpacing"/>
              <w:numPr>
                <w:ilvl w:val="0"/>
                <w:numId w:val="7"/>
              </w:numPr>
            </w:pPr>
            <w:r>
              <w:t>Civics and Economics</w:t>
            </w:r>
          </w:p>
          <w:p w:rsidR="002078D3" w:rsidRDefault="002078D3" w:rsidP="008B7272">
            <w:pPr>
              <w:pStyle w:val="NoSpacing"/>
              <w:numPr>
                <w:ilvl w:val="0"/>
                <w:numId w:val="7"/>
              </w:numPr>
            </w:pPr>
            <w:r>
              <w:t>World History I</w:t>
            </w:r>
          </w:p>
          <w:p w:rsidR="002078D3" w:rsidRDefault="002078D3" w:rsidP="008B7272">
            <w:pPr>
              <w:pStyle w:val="NoSpacing"/>
              <w:numPr>
                <w:ilvl w:val="0"/>
                <w:numId w:val="7"/>
              </w:numPr>
            </w:pPr>
            <w:r>
              <w:t>World History II</w:t>
            </w:r>
          </w:p>
          <w:p w:rsidR="002078D3" w:rsidRDefault="002078D3" w:rsidP="00947E93">
            <w:pPr>
              <w:pStyle w:val="NoSpacing"/>
            </w:pPr>
          </w:p>
          <w:p w:rsidR="002078D3" w:rsidRDefault="002078D3" w:rsidP="00947E93">
            <w:pPr>
              <w:pStyle w:val="NoSpacing"/>
            </w:pPr>
            <w:r w:rsidRPr="008B7272">
              <w:rPr>
                <w:b/>
              </w:rPr>
              <w:t>4 credits</w:t>
            </w:r>
            <w:r>
              <w:t xml:space="preserve"> – students entering 9</w:t>
            </w:r>
            <w:r w:rsidRPr="002078D3">
              <w:rPr>
                <w:vertAlign w:val="superscript"/>
              </w:rPr>
              <w:t>th</w:t>
            </w:r>
            <w:r>
              <w:t xml:space="preserve"> grade 2020-2021 and</w:t>
            </w:r>
            <w:r w:rsidR="008B7272">
              <w:t xml:space="preserve"> after</w:t>
            </w:r>
          </w:p>
          <w:p w:rsidR="002078D3" w:rsidRDefault="002078D3" w:rsidP="00947E93">
            <w:pPr>
              <w:pStyle w:val="NoSpacing"/>
            </w:pPr>
          </w:p>
          <w:p w:rsidR="002078D3" w:rsidRDefault="002078D3" w:rsidP="008B7272">
            <w:pPr>
              <w:pStyle w:val="NoSpacing"/>
              <w:numPr>
                <w:ilvl w:val="0"/>
                <w:numId w:val="9"/>
              </w:numPr>
            </w:pPr>
            <w:r>
              <w:t>World History</w:t>
            </w:r>
          </w:p>
          <w:p w:rsidR="002078D3" w:rsidRDefault="002078D3" w:rsidP="008B7272">
            <w:pPr>
              <w:pStyle w:val="NoSpacing"/>
              <w:numPr>
                <w:ilvl w:val="0"/>
                <w:numId w:val="9"/>
              </w:numPr>
            </w:pPr>
            <w:r>
              <w:t>Founding Principles of the United States of Ame</w:t>
            </w:r>
            <w:r w:rsidR="008B7272">
              <w:t xml:space="preserve">rica and North Carolina: Civic </w:t>
            </w:r>
            <w:r>
              <w:t>Literacy</w:t>
            </w:r>
          </w:p>
          <w:p w:rsidR="002078D3" w:rsidRDefault="002078D3" w:rsidP="008B7272">
            <w:pPr>
              <w:pStyle w:val="NoSpacing"/>
              <w:numPr>
                <w:ilvl w:val="0"/>
                <w:numId w:val="9"/>
              </w:numPr>
            </w:pPr>
            <w:r>
              <w:t>American History</w:t>
            </w:r>
          </w:p>
          <w:p w:rsidR="002078D3" w:rsidRDefault="002078D3" w:rsidP="008B7272">
            <w:pPr>
              <w:pStyle w:val="NoSpacing"/>
              <w:numPr>
                <w:ilvl w:val="0"/>
                <w:numId w:val="9"/>
              </w:numPr>
            </w:pPr>
            <w:r>
              <w:t>Economics and Personal Finance</w:t>
            </w:r>
          </w:p>
          <w:p w:rsidR="002078D3" w:rsidRDefault="002078D3" w:rsidP="00947E93">
            <w:pPr>
              <w:pStyle w:val="NoSpacing"/>
            </w:pPr>
          </w:p>
        </w:tc>
        <w:tc>
          <w:tcPr>
            <w:tcW w:w="3420" w:type="dxa"/>
          </w:tcPr>
          <w:p w:rsidR="00947E93" w:rsidRDefault="008B7272" w:rsidP="00947E93">
            <w:pPr>
              <w:pStyle w:val="NoSpacing"/>
            </w:pPr>
            <w:r w:rsidRPr="008B7272">
              <w:rPr>
                <w:b/>
              </w:rPr>
              <w:t>2 credits</w:t>
            </w:r>
            <w:r>
              <w:t>- students entering 9</w:t>
            </w:r>
            <w:r w:rsidRPr="008B7272">
              <w:rPr>
                <w:vertAlign w:val="superscript"/>
              </w:rPr>
              <w:t>th</w:t>
            </w:r>
            <w:r>
              <w:t xml:space="preserve"> grade before 2020-2021</w:t>
            </w:r>
          </w:p>
          <w:p w:rsidR="008B7272" w:rsidRDefault="009E388A" w:rsidP="008B7272">
            <w:pPr>
              <w:pStyle w:val="NoSpacing"/>
              <w:numPr>
                <w:ilvl w:val="0"/>
                <w:numId w:val="8"/>
              </w:numPr>
            </w:pPr>
            <w:r>
              <w:t xml:space="preserve">OCS </w:t>
            </w:r>
            <w:r w:rsidR="008B7272">
              <w:t>Civics and Economics</w:t>
            </w:r>
          </w:p>
          <w:p w:rsidR="008B7272" w:rsidRDefault="009E388A" w:rsidP="008B7272">
            <w:pPr>
              <w:pStyle w:val="NoSpacing"/>
              <w:numPr>
                <w:ilvl w:val="0"/>
                <w:numId w:val="8"/>
              </w:numPr>
            </w:pPr>
            <w:r>
              <w:t xml:space="preserve">OCS </w:t>
            </w:r>
            <w:r w:rsidR="008B7272">
              <w:t xml:space="preserve">American History I </w:t>
            </w:r>
            <w:r w:rsidR="008B7272" w:rsidRPr="009E388A">
              <w:rPr>
                <w:b/>
              </w:rPr>
              <w:t xml:space="preserve">or </w:t>
            </w:r>
            <w:r>
              <w:t xml:space="preserve">OCS </w:t>
            </w:r>
            <w:r w:rsidR="008B7272">
              <w:t>American History II</w:t>
            </w:r>
          </w:p>
          <w:p w:rsidR="008B7272" w:rsidRDefault="008B7272" w:rsidP="00947E93">
            <w:pPr>
              <w:pStyle w:val="NoSpacing"/>
            </w:pPr>
          </w:p>
          <w:p w:rsidR="008B7272" w:rsidRDefault="008B7272" w:rsidP="00947E93">
            <w:pPr>
              <w:pStyle w:val="NoSpacing"/>
            </w:pPr>
          </w:p>
          <w:p w:rsidR="008B7272" w:rsidRDefault="008B7272" w:rsidP="00947E93">
            <w:pPr>
              <w:pStyle w:val="NoSpacing"/>
            </w:pPr>
            <w:r w:rsidRPr="008B7272">
              <w:rPr>
                <w:b/>
              </w:rPr>
              <w:t>2 credits</w:t>
            </w:r>
            <w:r>
              <w:t xml:space="preserve"> – students entering 9</w:t>
            </w:r>
            <w:r w:rsidRPr="008B7272">
              <w:rPr>
                <w:vertAlign w:val="superscript"/>
              </w:rPr>
              <w:t>th</w:t>
            </w:r>
            <w:r>
              <w:t xml:space="preserve"> grade 2020-2021 and after</w:t>
            </w:r>
          </w:p>
          <w:p w:rsidR="008B7272" w:rsidRDefault="008B7272" w:rsidP="00947E93">
            <w:pPr>
              <w:pStyle w:val="NoSpacing"/>
            </w:pPr>
          </w:p>
          <w:p w:rsidR="008B7272" w:rsidRDefault="008B7272" w:rsidP="008B7272">
            <w:pPr>
              <w:pStyle w:val="NoSpacing"/>
              <w:numPr>
                <w:ilvl w:val="0"/>
                <w:numId w:val="10"/>
              </w:numPr>
            </w:pPr>
            <w:r>
              <w:t>Founding Principles of the United States of American and North Carolina: Civic Literacy</w:t>
            </w:r>
          </w:p>
          <w:p w:rsidR="008B7272" w:rsidRDefault="008B7272" w:rsidP="008B7272">
            <w:pPr>
              <w:pStyle w:val="NoSpacing"/>
              <w:numPr>
                <w:ilvl w:val="0"/>
                <w:numId w:val="10"/>
              </w:numPr>
            </w:pPr>
            <w:r>
              <w:t>Economics and Personal Finance</w:t>
            </w:r>
          </w:p>
        </w:tc>
      </w:tr>
      <w:tr w:rsidR="00947E93" w:rsidTr="00494148">
        <w:tc>
          <w:tcPr>
            <w:tcW w:w="2065" w:type="dxa"/>
          </w:tcPr>
          <w:p w:rsidR="00947E93" w:rsidRDefault="008B7272" w:rsidP="00947E93">
            <w:pPr>
              <w:pStyle w:val="NoSpacing"/>
            </w:pPr>
            <w:r>
              <w:t>Health/Physical Education</w:t>
            </w:r>
          </w:p>
        </w:tc>
        <w:tc>
          <w:tcPr>
            <w:tcW w:w="3960" w:type="dxa"/>
          </w:tcPr>
          <w:p w:rsidR="00947E93" w:rsidRPr="008B7272" w:rsidRDefault="008B7272" w:rsidP="00947E93">
            <w:pPr>
              <w:pStyle w:val="NoSpacing"/>
              <w:rPr>
                <w:b/>
              </w:rPr>
            </w:pPr>
            <w:r w:rsidRPr="008B7272">
              <w:rPr>
                <w:b/>
              </w:rPr>
              <w:t>1 credit</w:t>
            </w:r>
          </w:p>
          <w:p w:rsidR="008B7272" w:rsidRDefault="008B7272" w:rsidP="009E388A">
            <w:pPr>
              <w:pStyle w:val="NoSpacing"/>
              <w:numPr>
                <w:ilvl w:val="0"/>
                <w:numId w:val="11"/>
              </w:numPr>
            </w:pPr>
            <w:r>
              <w:t>Health/Physical Education and Cardiopulmonary Resuscitation (CPR) training</w:t>
            </w:r>
          </w:p>
        </w:tc>
        <w:tc>
          <w:tcPr>
            <w:tcW w:w="3420" w:type="dxa"/>
          </w:tcPr>
          <w:p w:rsidR="008B7272" w:rsidRPr="008B7272" w:rsidRDefault="008B7272" w:rsidP="008B7272">
            <w:pPr>
              <w:pStyle w:val="NoSpacing"/>
              <w:rPr>
                <w:b/>
              </w:rPr>
            </w:pPr>
            <w:r w:rsidRPr="008B7272">
              <w:rPr>
                <w:b/>
              </w:rPr>
              <w:t>1 credit</w:t>
            </w:r>
          </w:p>
          <w:p w:rsidR="00947E93" w:rsidRDefault="008B7272" w:rsidP="009E388A">
            <w:pPr>
              <w:pStyle w:val="NoSpacing"/>
              <w:numPr>
                <w:ilvl w:val="0"/>
                <w:numId w:val="12"/>
              </w:numPr>
            </w:pPr>
            <w:r>
              <w:t>Health/Physical Education and Cardiopulmonary Resuscitation (CPR) training</w:t>
            </w:r>
          </w:p>
        </w:tc>
      </w:tr>
      <w:tr w:rsidR="009E388A" w:rsidTr="00494148">
        <w:tc>
          <w:tcPr>
            <w:tcW w:w="2065" w:type="dxa"/>
          </w:tcPr>
          <w:p w:rsidR="0057635B" w:rsidRDefault="0057635B" w:rsidP="00947E93">
            <w:pPr>
              <w:pStyle w:val="NoSpacing"/>
            </w:pPr>
          </w:p>
          <w:p w:rsidR="009E388A" w:rsidRDefault="0057635B" w:rsidP="00947E93">
            <w:pPr>
              <w:pStyle w:val="NoSpacing"/>
            </w:pPr>
            <w:r>
              <w:t>PLUS</w:t>
            </w:r>
          </w:p>
        </w:tc>
        <w:tc>
          <w:tcPr>
            <w:tcW w:w="3960" w:type="dxa"/>
          </w:tcPr>
          <w:p w:rsidR="0057635B" w:rsidRDefault="0057635B" w:rsidP="00947E93">
            <w:pPr>
              <w:pStyle w:val="NoSpacing"/>
              <w:rPr>
                <w:b/>
              </w:rPr>
            </w:pPr>
          </w:p>
          <w:p w:rsidR="009E388A" w:rsidRPr="0068339C" w:rsidRDefault="00F61404" w:rsidP="00947E93">
            <w:pPr>
              <w:pStyle w:val="NoSpacing"/>
              <w:rPr>
                <w:b/>
              </w:rPr>
            </w:pPr>
            <w:r w:rsidRPr="0068339C">
              <w:rPr>
                <w:b/>
              </w:rPr>
              <w:t>12 elective credits</w:t>
            </w:r>
          </w:p>
          <w:p w:rsidR="00F61404" w:rsidRDefault="00BB50E6" w:rsidP="00947E93">
            <w:pPr>
              <w:pStyle w:val="NoSpacing"/>
            </w:pPr>
            <w:r w:rsidRPr="0068339C">
              <w:t>World Language ( 2 credits</w:t>
            </w:r>
            <w:r w:rsidR="002C19FC">
              <w:t xml:space="preserve"> of the same language </w:t>
            </w:r>
            <w:r w:rsidRPr="0068339C">
              <w:t>required for UNC College Admission – not for graduation</w:t>
            </w:r>
          </w:p>
          <w:p w:rsidR="002C19FC" w:rsidRPr="0068339C" w:rsidRDefault="002C19FC" w:rsidP="00947E93">
            <w:pPr>
              <w:pStyle w:val="NoSpacing"/>
            </w:pPr>
          </w:p>
          <w:p w:rsidR="00BB50E6" w:rsidRDefault="00BB50E6" w:rsidP="00947E93">
            <w:pPr>
              <w:pStyle w:val="NoSpacing"/>
            </w:pPr>
            <w:r w:rsidRPr="0068339C">
              <w:lastRenderedPageBreak/>
              <w:t>2 must be any combination from CTE or Arts Education</w:t>
            </w:r>
          </w:p>
          <w:p w:rsidR="002C19FC" w:rsidRPr="0068339C" w:rsidRDefault="002C19FC" w:rsidP="00947E93">
            <w:pPr>
              <w:pStyle w:val="NoSpacing"/>
            </w:pPr>
          </w:p>
          <w:p w:rsidR="0068339C" w:rsidRPr="0068339C" w:rsidRDefault="0068339C" w:rsidP="00947E93">
            <w:pPr>
              <w:pStyle w:val="NoSpacing"/>
              <w:rPr>
                <w:b/>
              </w:rPr>
            </w:pPr>
            <w:r w:rsidRPr="0068339C">
              <w:rPr>
                <w:b/>
              </w:rPr>
              <w:t>4 course pathway concentration strongly recommended</w:t>
            </w:r>
          </w:p>
          <w:p w:rsidR="0068339C" w:rsidRDefault="0068339C" w:rsidP="00947E93">
            <w:pPr>
              <w:pStyle w:val="NoSpacing"/>
            </w:pPr>
            <w:r w:rsidRPr="0068339C">
              <w:t>CTE, JROTC, Arts Education, and any other subject area</w:t>
            </w:r>
          </w:p>
          <w:p w:rsidR="002C19FC" w:rsidRPr="0068339C" w:rsidRDefault="002C19FC" w:rsidP="00947E93">
            <w:pPr>
              <w:pStyle w:val="NoSpacing"/>
            </w:pPr>
          </w:p>
          <w:p w:rsidR="0068339C" w:rsidRPr="0068339C" w:rsidRDefault="0068339C" w:rsidP="00947E93">
            <w:pPr>
              <w:pStyle w:val="NoSpacing"/>
            </w:pPr>
            <w:r w:rsidRPr="0068339C">
              <w:t>Extra courses in English, Math, Science, Social Studies, CCP</w:t>
            </w:r>
          </w:p>
          <w:p w:rsidR="00F61404" w:rsidRPr="008B7272" w:rsidRDefault="00F61404" w:rsidP="00947E93">
            <w:pPr>
              <w:pStyle w:val="NoSpacing"/>
              <w:rPr>
                <w:b/>
              </w:rPr>
            </w:pPr>
          </w:p>
        </w:tc>
        <w:tc>
          <w:tcPr>
            <w:tcW w:w="3420" w:type="dxa"/>
          </w:tcPr>
          <w:p w:rsidR="009E388A" w:rsidRDefault="009E388A" w:rsidP="009E388A">
            <w:pPr>
              <w:pStyle w:val="NoSpacing"/>
              <w:rPr>
                <w:b/>
              </w:rPr>
            </w:pPr>
            <w:r w:rsidRPr="009E388A">
              <w:rPr>
                <w:b/>
              </w:rPr>
              <w:lastRenderedPageBreak/>
              <w:t>● 6 Occupational Prep credits</w:t>
            </w:r>
            <w:r>
              <w:rPr>
                <w:b/>
              </w:rPr>
              <w:t xml:space="preserve"> (Prep I</w:t>
            </w:r>
            <w:proofErr w:type="gramStart"/>
            <w:r>
              <w:rPr>
                <w:b/>
              </w:rPr>
              <w:t>,II</w:t>
            </w:r>
            <w:proofErr w:type="gramEnd"/>
            <w:r>
              <w:rPr>
                <w:b/>
              </w:rPr>
              <w:t>, III, IV)</w:t>
            </w:r>
            <w:r w:rsidR="00F61404">
              <w:rPr>
                <w:rFonts w:ascii="Helvetica" w:hAnsi="Helvetica" w:cs="Helvetica"/>
                <w:color w:val="222222"/>
                <w:shd w:val="clear" w:color="auto" w:fill="FFFFFF"/>
              </w:rPr>
              <w:t xml:space="preserve"> (</w:t>
            </w:r>
            <w:proofErr w:type="spellStart"/>
            <w:r w:rsidR="00F61404">
              <w:rPr>
                <w:rFonts w:ascii="Helvetica" w:hAnsi="Helvetica" w:cs="Helvetica"/>
                <w:color w:val="222222"/>
                <w:shd w:val="clear" w:color="auto" w:fill="FFFFFF"/>
              </w:rPr>
              <w:t>i.e</w:t>
            </w:r>
            <w:proofErr w:type="spellEnd"/>
            <w:r w:rsidR="00F61404">
              <w:rPr>
                <w:rFonts w:ascii="Helvetica" w:hAnsi="Helvetica" w:cs="Helvetica"/>
                <w:color w:val="222222"/>
                <w:shd w:val="clear" w:color="auto" w:fill="FFFFFF"/>
              </w:rPr>
              <w:t xml:space="preserve">, completion of 150 hours of school-based training with work activities and experiences that align with student’s post-school goals, 225 hours of community-based </w:t>
            </w:r>
            <w:r w:rsidR="00F61404">
              <w:rPr>
                <w:rFonts w:ascii="Helvetica" w:hAnsi="Helvetica" w:cs="Helvetica"/>
                <w:color w:val="222222"/>
                <w:shd w:val="clear" w:color="auto" w:fill="FFFFFF"/>
              </w:rPr>
              <w:lastRenderedPageBreak/>
              <w:t>training, and 225 hours of paid employment or 225 hours of unpaid vocational training, unpaid internship, paid employment at community rehabilitation facilities, and volunteer and/or community services hours.</w:t>
            </w:r>
          </w:p>
          <w:p w:rsidR="00F61404" w:rsidRDefault="00F61404" w:rsidP="009E388A">
            <w:pPr>
              <w:pStyle w:val="NoSpacing"/>
              <w:rPr>
                <w:b/>
              </w:rPr>
            </w:pPr>
          </w:p>
          <w:p w:rsidR="00F61404" w:rsidRPr="009E388A" w:rsidRDefault="00F61404" w:rsidP="009E388A">
            <w:pPr>
              <w:pStyle w:val="NoSpacing"/>
              <w:rPr>
                <w:b/>
              </w:rPr>
            </w:pPr>
          </w:p>
          <w:p w:rsidR="00F61404" w:rsidRDefault="009E388A" w:rsidP="00F61404">
            <w:pPr>
              <w:pStyle w:val="NoSpacing"/>
              <w:rPr>
                <w:b/>
              </w:rPr>
            </w:pPr>
            <w:r>
              <w:rPr>
                <w:b/>
              </w:rPr>
              <w:t>● 4 CTE credits</w:t>
            </w:r>
          </w:p>
          <w:p w:rsidR="00F61404" w:rsidRDefault="00F61404" w:rsidP="00F61404">
            <w:pPr>
              <w:pStyle w:val="NoSpacing"/>
              <w:rPr>
                <w:b/>
              </w:rPr>
            </w:pPr>
          </w:p>
          <w:p w:rsidR="00F61404" w:rsidRPr="00F61404" w:rsidRDefault="00F61404" w:rsidP="00F61404">
            <w:pPr>
              <w:pStyle w:val="NoSpacing"/>
              <w:rPr>
                <w:b/>
                <w:bCs/>
              </w:rPr>
            </w:pPr>
            <w:r w:rsidRPr="00F61404">
              <w:rPr>
                <w:b/>
                <w:bCs/>
              </w:rPr>
              <w:t>A career portfolio</w:t>
            </w:r>
          </w:p>
          <w:p w:rsidR="00F61404" w:rsidRDefault="00F61404" w:rsidP="00F61404">
            <w:pPr>
              <w:pStyle w:val="NoSpacing"/>
              <w:rPr>
                <w:b/>
                <w:bCs/>
              </w:rPr>
            </w:pPr>
          </w:p>
          <w:p w:rsidR="00F61404" w:rsidRPr="00F61404" w:rsidRDefault="00F61404" w:rsidP="00F61404">
            <w:pPr>
              <w:pStyle w:val="NoSpacing"/>
              <w:rPr>
                <w:b/>
                <w:bCs/>
              </w:rPr>
            </w:pPr>
            <w:r w:rsidRPr="00F61404">
              <w:rPr>
                <w:b/>
                <w:bCs/>
              </w:rPr>
              <w:t>Completion of the student’s IEP objectives</w:t>
            </w:r>
          </w:p>
          <w:p w:rsidR="009E388A" w:rsidRDefault="009E388A" w:rsidP="009E388A">
            <w:pPr>
              <w:pStyle w:val="NoSpacing"/>
              <w:rPr>
                <w:b/>
              </w:rPr>
            </w:pPr>
          </w:p>
          <w:p w:rsidR="00F61404" w:rsidRDefault="00F61404" w:rsidP="009E388A">
            <w:pPr>
              <w:pStyle w:val="NoSpacing"/>
              <w:rPr>
                <w:b/>
              </w:rPr>
            </w:pPr>
          </w:p>
          <w:p w:rsidR="00F61404" w:rsidRPr="008B7272" w:rsidRDefault="00F61404" w:rsidP="009E388A">
            <w:pPr>
              <w:pStyle w:val="NoSpacing"/>
              <w:rPr>
                <w:b/>
              </w:rPr>
            </w:pPr>
          </w:p>
        </w:tc>
      </w:tr>
      <w:tr w:rsidR="0057635B" w:rsidTr="00494148">
        <w:tc>
          <w:tcPr>
            <w:tcW w:w="2065" w:type="dxa"/>
          </w:tcPr>
          <w:p w:rsidR="0057635B" w:rsidRDefault="0057635B" w:rsidP="0057635B">
            <w:pPr>
              <w:pStyle w:val="NoSpacing"/>
              <w:jc w:val="center"/>
              <w:rPr>
                <w:b/>
              </w:rPr>
            </w:pPr>
            <w:r w:rsidRPr="0057635B">
              <w:rPr>
                <w:b/>
              </w:rPr>
              <w:lastRenderedPageBreak/>
              <w:t>Total Credits needed for graduation</w:t>
            </w:r>
          </w:p>
          <w:p w:rsidR="00AD6CA9" w:rsidRDefault="00AD6CA9" w:rsidP="0057635B">
            <w:pPr>
              <w:pStyle w:val="NoSpacing"/>
              <w:jc w:val="center"/>
              <w:rPr>
                <w:b/>
              </w:rPr>
            </w:pPr>
          </w:p>
          <w:p w:rsidR="00AD6CA9" w:rsidRPr="0057635B" w:rsidRDefault="00AD6CA9" w:rsidP="00AD6CA9">
            <w:pPr>
              <w:pStyle w:val="NoSpacing"/>
              <w:rPr>
                <w:b/>
              </w:rPr>
            </w:pPr>
            <w:r>
              <w:rPr>
                <w:b/>
              </w:rPr>
              <w:t xml:space="preserve">     </w:t>
            </w:r>
          </w:p>
        </w:tc>
        <w:tc>
          <w:tcPr>
            <w:tcW w:w="3960" w:type="dxa"/>
          </w:tcPr>
          <w:p w:rsidR="00D07BCB" w:rsidRDefault="00D07BCB" w:rsidP="00AD6CA9">
            <w:pPr>
              <w:pStyle w:val="NoSpacing"/>
              <w:rPr>
                <w:b/>
              </w:rPr>
            </w:pPr>
            <w:r>
              <w:rPr>
                <w:b/>
              </w:rPr>
              <w:t xml:space="preserve">      </w:t>
            </w:r>
            <w:r w:rsidR="00AD6CA9" w:rsidRPr="00494148">
              <w:rPr>
                <w:b/>
              </w:rPr>
              <w:t>16</w:t>
            </w:r>
            <w:r w:rsidR="00AD6CA9">
              <w:rPr>
                <w:b/>
              </w:rPr>
              <w:t xml:space="preserve"> core credits</w:t>
            </w:r>
            <w:r>
              <w:rPr>
                <w:b/>
              </w:rPr>
              <w:t xml:space="preserve"> </w:t>
            </w:r>
          </w:p>
          <w:p w:rsidR="00AD6CA9" w:rsidRDefault="00AD6CA9" w:rsidP="00AD6CA9">
            <w:pPr>
              <w:pStyle w:val="NoSpacing"/>
              <w:rPr>
                <w:b/>
              </w:rPr>
            </w:pPr>
            <w:r>
              <w:rPr>
                <w:b/>
              </w:rPr>
              <w:t xml:space="preserve">   </w:t>
            </w:r>
            <w:r w:rsidR="00D07BCB">
              <w:rPr>
                <w:b/>
              </w:rPr>
              <w:t xml:space="preserve">  </w:t>
            </w:r>
            <w:r>
              <w:rPr>
                <w:b/>
              </w:rPr>
              <w:t xml:space="preserve"> 12 Elective Credits</w:t>
            </w:r>
          </w:p>
          <w:p w:rsidR="00AD6CA9" w:rsidRDefault="00AD6CA9" w:rsidP="0057635B">
            <w:pPr>
              <w:pStyle w:val="NoSpacing"/>
              <w:jc w:val="center"/>
              <w:rPr>
                <w:b/>
              </w:rPr>
            </w:pPr>
          </w:p>
          <w:p w:rsidR="00494148" w:rsidRPr="00494148" w:rsidRDefault="0057635B" w:rsidP="0057635B">
            <w:pPr>
              <w:pStyle w:val="NoSpacing"/>
              <w:jc w:val="center"/>
              <w:rPr>
                <w:b/>
                <w:sz w:val="28"/>
                <w:szCs w:val="28"/>
              </w:rPr>
            </w:pPr>
            <w:r w:rsidRPr="00494148">
              <w:rPr>
                <w:b/>
                <w:sz w:val="28"/>
                <w:szCs w:val="28"/>
              </w:rPr>
              <w:t>28</w:t>
            </w:r>
          </w:p>
          <w:p w:rsidR="002C19FC" w:rsidRDefault="002C19FC" w:rsidP="0057635B">
            <w:pPr>
              <w:pStyle w:val="NoSpacing"/>
              <w:jc w:val="center"/>
              <w:rPr>
                <w:b/>
              </w:rPr>
            </w:pPr>
          </w:p>
          <w:p w:rsidR="002C19FC" w:rsidRPr="0068339C" w:rsidRDefault="002C19FC" w:rsidP="0057635B">
            <w:pPr>
              <w:pStyle w:val="NoSpacing"/>
              <w:jc w:val="center"/>
              <w:rPr>
                <w:b/>
              </w:rPr>
            </w:pPr>
          </w:p>
        </w:tc>
        <w:tc>
          <w:tcPr>
            <w:tcW w:w="3420" w:type="dxa"/>
          </w:tcPr>
          <w:p w:rsidR="0057635B" w:rsidRPr="009E388A" w:rsidRDefault="0057635B" w:rsidP="009E388A">
            <w:pPr>
              <w:pStyle w:val="NoSpacing"/>
              <w:rPr>
                <w:b/>
              </w:rPr>
            </w:pPr>
          </w:p>
        </w:tc>
      </w:tr>
    </w:tbl>
    <w:p w:rsidR="00947E93" w:rsidRDefault="00D07BCB" w:rsidP="00D07BCB">
      <w:pPr>
        <w:pStyle w:val="NoSpacing"/>
        <w:ind w:left="720"/>
      </w:pPr>
      <w:r>
        <w:t>*Note:  16 core classes- passing these classes are mandatory for graduation</w:t>
      </w:r>
    </w:p>
    <w:p w:rsidR="00E73BA7" w:rsidRDefault="00E73BA7" w:rsidP="00947E93">
      <w:pPr>
        <w:pStyle w:val="NoSpacing"/>
      </w:pPr>
    </w:p>
    <w:p w:rsidR="00D07BCB" w:rsidRDefault="00D07BCB" w:rsidP="00947E93">
      <w:pPr>
        <w:pStyle w:val="NoSpacing"/>
      </w:pPr>
    </w:p>
    <w:p w:rsidR="00A23A6B" w:rsidRDefault="00A23A6B" w:rsidP="00947E93">
      <w:pPr>
        <w:pStyle w:val="NoSpacing"/>
      </w:pPr>
    </w:p>
    <w:p w:rsidR="00A23A6B" w:rsidRDefault="00A23A6B" w:rsidP="00947E93">
      <w:pPr>
        <w:pStyle w:val="NoSpacing"/>
      </w:pPr>
    </w:p>
    <w:p w:rsidR="00E73BA7" w:rsidRDefault="00E73BA7" w:rsidP="00947E93">
      <w:pPr>
        <w:pStyle w:val="NoSpacing"/>
      </w:pPr>
    </w:p>
    <w:p w:rsidR="00E73BA7" w:rsidRDefault="00E73BA7" w:rsidP="00947E93">
      <w:pPr>
        <w:pStyle w:val="NoSpacing"/>
      </w:pPr>
      <w:r>
        <w:t xml:space="preserve">Students are required to meet </w:t>
      </w:r>
      <w:r w:rsidR="005C3015">
        <w:t>high school promotion standards</w:t>
      </w:r>
    </w:p>
    <w:p w:rsidR="00E73BA7" w:rsidRDefault="00E73BA7" w:rsidP="00947E93">
      <w:pPr>
        <w:pStyle w:val="NoSpacing"/>
      </w:pPr>
    </w:p>
    <w:p w:rsidR="00E73BA7" w:rsidRDefault="00E73BA7" w:rsidP="00947E93">
      <w:pPr>
        <w:pStyle w:val="NoSpacing"/>
      </w:pPr>
      <w:r>
        <w:t>To be promoted from:</w:t>
      </w:r>
    </w:p>
    <w:p w:rsidR="005C3015" w:rsidRDefault="005C3015" w:rsidP="00947E93">
      <w:pPr>
        <w:pStyle w:val="NoSpacing"/>
      </w:pPr>
    </w:p>
    <w:tbl>
      <w:tblPr>
        <w:tblStyle w:val="TableGrid"/>
        <w:tblW w:w="0" w:type="auto"/>
        <w:tblInd w:w="715" w:type="dxa"/>
        <w:tblLook w:val="04A0" w:firstRow="1" w:lastRow="0" w:firstColumn="1" w:lastColumn="0" w:noHBand="0" w:noVBand="1"/>
      </w:tblPr>
      <w:tblGrid>
        <w:gridCol w:w="1662"/>
        <w:gridCol w:w="1823"/>
        <w:gridCol w:w="1553"/>
        <w:gridCol w:w="1607"/>
        <w:gridCol w:w="1990"/>
      </w:tblGrid>
      <w:tr w:rsidR="00494148" w:rsidTr="00494148">
        <w:tc>
          <w:tcPr>
            <w:tcW w:w="1662" w:type="dxa"/>
          </w:tcPr>
          <w:p w:rsidR="00494148" w:rsidRPr="00D07BCB" w:rsidRDefault="00D07BCB" w:rsidP="00D07BCB">
            <w:pPr>
              <w:pStyle w:val="NoSpacing"/>
              <w:jc w:val="center"/>
              <w:rPr>
                <w:b/>
              </w:rPr>
            </w:pPr>
            <w:r w:rsidRPr="00D07BCB">
              <w:rPr>
                <w:b/>
              </w:rPr>
              <w:t>8th</w:t>
            </w:r>
            <w:r w:rsidR="00494148" w:rsidRPr="00D07BCB">
              <w:rPr>
                <w:b/>
              </w:rPr>
              <w:t xml:space="preserve"> to 9</w:t>
            </w:r>
            <w:r w:rsidR="00494148" w:rsidRPr="00D07BCB">
              <w:rPr>
                <w:b/>
                <w:vertAlign w:val="superscript"/>
              </w:rPr>
              <w:t>th</w:t>
            </w:r>
            <w:r w:rsidR="00494148" w:rsidRPr="00D07BCB">
              <w:rPr>
                <w:b/>
              </w:rPr>
              <w:t xml:space="preserve"> Grade</w:t>
            </w:r>
          </w:p>
        </w:tc>
        <w:tc>
          <w:tcPr>
            <w:tcW w:w="1823" w:type="dxa"/>
          </w:tcPr>
          <w:p w:rsidR="00494148" w:rsidRPr="00D07BCB" w:rsidRDefault="00494148" w:rsidP="00D07BCB">
            <w:pPr>
              <w:pStyle w:val="NoSpacing"/>
              <w:jc w:val="center"/>
              <w:rPr>
                <w:b/>
              </w:rPr>
            </w:pPr>
            <w:r w:rsidRPr="00D07BCB">
              <w:rPr>
                <w:b/>
              </w:rPr>
              <w:t>9</w:t>
            </w:r>
            <w:r w:rsidRPr="00D07BCB">
              <w:rPr>
                <w:b/>
                <w:vertAlign w:val="superscript"/>
              </w:rPr>
              <w:t>th</w:t>
            </w:r>
            <w:r w:rsidRPr="00D07BCB">
              <w:rPr>
                <w:b/>
              </w:rPr>
              <w:t xml:space="preserve"> to 10th</w:t>
            </w:r>
          </w:p>
        </w:tc>
        <w:tc>
          <w:tcPr>
            <w:tcW w:w="1553" w:type="dxa"/>
          </w:tcPr>
          <w:p w:rsidR="00494148" w:rsidRPr="00D07BCB" w:rsidRDefault="00494148" w:rsidP="00D07BCB">
            <w:pPr>
              <w:pStyle w:val="NoSpacing"/>
              <w:jc w:val="center"/>
              <w:rPr>
                <w:b/>
              </w:rPr>
            </w:pPr>
            <w:r w:rsidRPr="00D07BCB">
              <w:rPr>
                <w:b/>
              </w:rPr>
              <w:t>10</w:t>
            </w:r>
            <w:r w:rsidRPr="00D07BCB">
              <w:rPr>
                <w:b/>
                <w:vertAlign w:val="superscript"/>
              </w:rPr>
              <w:t>th</w:t>
            </w:r>
            <w:r w:rsidRPr="00D07BCB">
              <w:rPr>
                <w:b/>
              </w:rPr>
              <w:t xml:space="preserve"> to 11th</w:t>
            </w:r>
          </w:p>
        </w:tc>
        <w:tc>
          <w:tcPr>
            <w:tcW w:w="1607" w:type="dxa"/>
          </w:tcPr>
          <w:p w:rsidR="00494148" w:rsidRPr="00D07BCB" w:rsidRDefault="00494148" w:rsidP="00D07BCB">
            <w:pPr>
              <w:pStyle w:val="NoSpacing"/>
              <w:jc w:val="center"/>
              <w:rPr>
                <w:b/>
              </w:rPr>
            </w:pPr>
            <w:r w:rsidRPr="00D07BCB">
              <w:rPr>
                <w:b/>
              </w:rPr>
              <w:t>11</w:t>
            </w:r>
            <w:r w:rsidRPr="00D07BCB">
              <w:rPr>
                <w:b/>
                <w:vertAlign w:val="superscript"/>
              </w:rPr>
              <w:t>th</w:t>
            </w:r>
            <w:r w:rsidRPr="00D07BCB">
              <w:rPr>
                <w:b/>
              </w:rPr>
              <w:t xml:space="preserve"> to 12th</w:t>
            </w:r>
          </w:p>
        </w:tc>
        <w:tc>
          <w:tcPr>
            <w:tcW w:w="1990" w:type="dxa"/>
          </w:tcPr>
          <w:p w:rsidR="00494148" w:rsidRPr="00D07BCB" w:rsidRDefault="00494148" w:rsidP="00D07BCB">
            <w:pPr>
              <w:pStyle w:val="NoSpacing"/>
              <w:jc w:val="center"/>
              <w:rPr>
                <w:b/>
              </w:rPr>
            </w:pPr>
            <w:r w:rsidRPr="00D07BCB">
              <w:rPr>
                <w:b/>
              </w:rPr>
              <w:t>Graduation</w:t>
            </w:r>
          </w:p>
        </w:tc>
      </w:tr>
      <w:tr w:rsidR="00494148" w:rsidTr="00494148">
        <w:tc>
          <w:tcPr>
            <w:tcW w:w="1662" w:type="dxa"/>
          </w:tcPr>
          <w:p w:rsidR="00494148" w:rsidRDefault="00494148" w:rsidP="00D07BCB">
            <w:pPr>
              <w:pStyle w:val="NoSpacing"/>
              <w:jc w:val="center"/>
            </w:pPr>
            <w:r>
              <w:t>Promotion determined by middle school</w:t>
            </w:r>
          </w:p>
        </w:tc>
        <w:tc>
          <w:tcPr>
            <w:tcW w:w="1823" w:type="dxa"/>
          </w:tcPr>
          <w:p w:rsidR="00D07BCB" w:rsidRDefault="00494148" w:rsidP="00D07BCB">
            <w:pPr>
              <w:pStyle w:val="NoSpacing"/>
              <w:jc w:val="center"/>
            </w:pPr>
            <w:r>
              <w:t>7 credits +</w:t>
            </w:r>
          </w:p>
          <w:p w:rsidR="00494148" w:rsidRDefault="00494148" w:rsidP="00D07BCB">
            <w:pPr>
              <w:pStyle w:val="NoSpacing"/>
              <w:jc w:val="center"/>
            </w:pPr>
            <w:r>
              <w:t>English I</w:t>
            </w:r>
          </w:p>
        </w:tc>
        <w:tc>
          <w:tcPr>
            <w:tcW w:w="1553" w:type="dxa"/>
          </w:tcPr>
          <w:p w:rsidR="00494148" w:rsidRDefault="00494148" w:rsidP="00D07BCB">
            <w:pPr>
              <w:pStyle w:val="NoSpacing"/>
              <w:jc w:val="center"/>
            </w:pPr>
            <w:r>
              <w:t>14 credits + English II</w:t>
            </w:r>
          </w:p>
        </w:tc>
        <w:tc>
          <w:tcPr>
            <w:tcW w:w="1607" w:type="dxa"/>
          </w:tcPr>
          <w:p w:rsidR="00494148" w:rsidRDefault="00494148" w:rsidP="00D07BCB">
            <w:pPr>
              <w:pStyle w:val="NoSpacing"/>
              <w:jc w:val="center"/>
            </w:pPr>
            <w:r>
              <w:t>21 Credits + English III</w:t>
            </w:r>
          </w:p>
        </w:tc>
        <w:tc>
          <w:tcPr>
            <w:tcW w:w="1990" w:type="dxa"/>
          </w:tcPr>
          <w:p w:rsidR="00494148" w:rsidRDefault="00494148" w:rsidP="00D07BCB">
            <w:pPr>
              <w:pStyle w:val="NoSpacing"/>
              <w:jc w:val="center"/>
            </w:pPr>
            <w:r>
              <w:t>28 Credits</w:t>
            </w:r>
          </w:p>
          <w:p w:rsidR="00494148" w:rsidRDefault="00494148" w:rsidP="00D07BCB">
            <w:pPr>
              <w:pStyle w:val="NoSpacing"/>
              <w:jc w:val="center"/>
            </w:pPr>
          </w:p>
        </w:tc>
      </w:tr>
    </w:tbl>
    <w:p w:rsidR="00E73BA7" w:rsidRDefault="00E73BA7" w:rsidP="00947E93">
      <w:pPr>
        <w:pStyle w:val="NoSpacing"/>
      </w:pPr>
    </w:p>
    <w:p w:rsidR="005C3015" w:rsidRDefault="005C3015" w:rsidP="00947E93">
      <w:pPr>
        <w:pStyle w:val="NoSpacing"/>
      </w:pPr>
    </w:p>
    <w:p w:rsidR="005C3015" w:rsidRDefault="005C3015" w:rsidP="005C3015">
      <w:pPr>
        <w:pStyle w:val="NoSpacing"/>
        <w:jc w:val="center"/>
      </w:pPr>
    </w:p>
    <w:p w:rsidR="008B473A" w:rsidRDefault="008B473A" w:rsidP="005C3015">
      <w:pPr>
        <w:pStyle w:val="NoSpacing"/>
        <w:jc w:val="center"/>
      </w:pPr>
    </w:p>
    <w:p w:rsidR="008B473A" w:rsidRDefault="008B473A" w:rsidP="005C3015">
      <w:pPr>
        <w:pStyle w:val="NoSpacing"/>
        <w:jc w:val="center"/>
      </w:pPr>
    </w:p>
    <w:p w:rsidR="008B473A" w:rsidRDefault="008B473A" w:rsidP="005C3015">
      <w:pPr>
        <w:pStyle w:val="NoSpacing"/>
        <w:jc w:val="center"/>
      </w:pPr>
    </w:p>
    <w:p w:rsidR="008B473A" w:rsidRDefault="008B473A" w:rsidP="005C3015">
      <w:pPr>
        <w:pStyle w:val="NoSpacing"/>
        <w:jc w:val="center"/>
      </w:pPr>
    </w:p>
    <w:p w:rsidR="008B473A" w:rsidRDefault="008B473A" w:rsidP="005C3015">
      <w:pPr>
        <w:pStyle w:val="NoSpacing"/>
        <w:jc w:val="center"/>
      </w:pPr>
    </w:p>
    <w:p w:rsidR="008B473A" w:rsidRDefault="008B473A" w:rsidP="005C3015">
      <w:pPr>
        <w:pStyle w:val="NoSpacing"/>
        <w:jc w:val="center"/>
      </w:pPr>
    </w:p>
    <w:p w:rsidR="008B473A" w:rsidRDefault="008B473A" w:rsidP="005C3015">
      <w:pPr>
        <w:pStyle w:val="NoSpacing"/>
        <w:jc w:val="center"/>
      </w:pPr>
    </w:p>
    <w:p w:rsidR="008B473A" w:rsidRDefault="008B473A" w:rsidP="005C3015">
      <w:pPr>
        <w:pStyle w:val="NoSpacing"/>
        <w:jc w:val="center"/>
      </w:pPr>
    </w:p>
    <w:p w:rsidR="008B473A" w:rsidRDefault="008B473A" w:rsidP="005C3015">
      <w:pPr>
        <w:pStyle w:val="NoSpacing"/>
        <w:jc w:val="center"/>
      </w:pPr>
    </w:p>
    <w:p w:rsidR="008B473A" w:rsidRDefault="008B473A" w:rsidP="005C3015">
      <w:pPr>
        <w:pStyle w:val="NoSpacing"/>
        <w:jc w:val="center"/>
      </w:pPr>
    </w:p>
    <w:p w:rsidR="008B473A" w:rsidRDefault="008B473A" w:rsidP="005C3015">
      <w:pPr>
        <w:pStyle w:val="NoSpacing"/>
        <w:jc w:val="center"/>
      </w:pPr>
    </w:p>
    <w:p w:rsidR="008B473A" w:rsidRDefault="008B473A" w:rsidP="005C3015">
      <w:pPr>
        <w:pStyle w:val="NoSpacing"/>
        <w:jc w:val="center"/>
      </w:pPr>
    </w:p>
    <w:p w:rsidR="008B473A" w:rsidRDefault="008B473A" w:rsidP="005C3015">
      <w:pPr>
        <w:pStyle w:val="NoSpacing"/>
        <w:jc w:val="center"/>
      </w:pPr>
    </w:p>
    <w:p w:rsidR="00D07BCB" w:rsidRDefault="00D07BCB" w:rsidP="008B473A">
      <w:pPr>
        <w:pStyle w:val="NoSpacing"/>
        <w:jc w:val="center"/>
        <w:rPr>
          <w:sz w:val="24"/>
          <w:szCs w:val="24"/>
        </w:rPr>
      </w:pPr>
    </w:p>
    <w:p w:rsidR="00D07BCB" w:rsidRDefault="00D07BCB" w:rsidP="008B473A">
      <w:pPr>
        <w:pStyle w:val="NoSpacing"/>
        <w:jc w:val="center"/>
        <w:rPr>
          <w:sz w:val="24"/>
          <w:szCs w:val="24"/>
        </w:rPr>
      </w:pPr>
    </w:p>
    <w:p w:rsidR="008B473A" w:rsidRPr="008B473A" w:rsidRDefault="008B473A" w:rsidP="007461DE">
      <w:pPr>
        <w:pStyle w:val="NoSpacing"/>
        <w:rPr>
          <w:sz w:val="24"/>
          <w:szCs w:val="24"/>
        </w:rPr>
      </w:pPr>
      <w:r w:rsidRPr="007461DE">
        <w:rPr>
          <w:b/>
          <w:sz w:val="24"/>
          <w:szCs w:val="24"/>
        </w:rPr>
        <w:t>Grading</w:t>
      </w:r>
      <w:r w:rsidR="007461DE" w:rsidRPr="007461DE">
        <w:rPr>
          <w:b/>
          <w:sz w:val="24"/>
          <w:szCs w:val="24"/>
        </w:rPr>
        <w:t xml:space="preserve">, </w:t>
      </w:r>
      <w:r w:rsidRPr="007461DE">
        <w:rPr>
          <w:b/>
          <w:sz w:val="24"/>
          <w:szCs w:val="24"/>
        </w:rPr>
        <w:t>Weighting of Grades</w:t>
      </w:r>
      <w:r w:rsidR="007461DE" w:rsidRPr="007461DE">
        <w:rPr>
          <w:b/>
          <w:sz w:val="24"/>
          <w:szCs w:val="24"/>
        </w:rPr>
        <w:t xml:space="preserve"> and Quality</w:t>
      </w:r>
      <w:r w:rsidR="007461DE">
        <w:rPr>
          <w:sz w:val="24"/>
          <w:szCs w:val="24"/>
        </w:rPr>
        <w:t xml:space="preserve"> Points</w:t>
      </w:r>
      <w:r w:rsidRPr="008B473A">
        <w:rPr>
          <w:sz w:val="24"/>
          <w:szCs w:val="24"/>
        </w:rPr>
        <w:t xml:space="preserve"> </w:t>
      </w:r>
    </w:p>
    <w:p w:rsidR="005C3015" w:rsidRPr="008B473A" w:rsidRDefault="005C3015" w:rsidP="005C3015">
      <w:pPr>
        <w:pStyle w:val="NoSpacing"/>
        <w:jc w:val="center"/>
        <w:rPr>
          <w:sz w:val="24"/>
          <w:szCs w:val="24"/>
        </w:rPr>
      </w:pPr>
    </w:p>
    <w:p w:rsidR="007461DE" w:rsidRDefault="007461DE" w:rsidP="007461DE">
      <w:pPr>
        <w:pStyle w:val="NoSpacing"/>
        <w:rPr>
          <w:sz w:val="24"/>
          <w:szCs w:val="24"/>
        </w:rPr>
      </w:pPr>
      <w:r w:rsidRPr="007461DE">
        <w:rPr>
          <w:sz w:val="24"/>
          <w:szCs w:val="24"/>
        </w:rPr>
        <w:t>Halifax County utilizes a system of weighting courses (also known as quality points) when determining class rank. This system indicates the degree of difficulty of the courses. Class rank will be calculated with the PowerSchool computer system using grade point averages based on the Weighting of Grades scale below. Class rank will be calculated with the PowerSchool computer system using grade point averages based on the Weighting of Grades scale below:</w:t>
      </w:r>
    </w:p>
    <w:p w:rsidR="003179DF" w:rsidRDefault="003179DF" w:rsidP="007461DE">
      <w:pPr>
        <w:pStyle w:val="NoSpacing"/>
        <w:rPr>
          <w:sz w:val="24"/>
          <w:szCs w:val="24"/>
        </w:rPr>
      </w:pPr>
    </w:p>
    <w:p w:rsidR="003179DF" w:rsidRPr="003179DF" w:rsidRDefault="003179DF" w:rsidP="007461DE">
      <w:pPr>
        <w:pStyle w:val="NoSpacing"/>
        <w:rPr>
          <w:b/>
          <w:sz w:val="24"/>
          <w:szCs w:val="24"/>
        </w:rPr>
      </w:pPr>
      <w:r w:rsidRPr="003179DF">
        <w:rPr>
          <w:b/>
          <w:sz w:val="24"/>
          <w:szCs w:val="24"/>
        </w:rPr>
        <w:t>Grading scale</w:t>
      </w:r>
    </w:p>
    <w:tbl>
      <w:tblPr>
        <w:tblStyle w:val="TableGrid"/>
        <w:tblW w:w="0" w:type="auto"/>
        <w:tblLook w:val="04A0" w:firstRow="1" w:lastRow="0" w:firstColumn="1" w:lastColumn="0" w:noHBand="0" w:noVBand="1"/>
      </w:tblPr>
      <w:tblGrid>
        <w:gridCol w:w="1870"/>
        <w:gridCol w:w="1870"/>
        <w:gridCol w:w="1870"/>
        <w:gridCol w:w="1585"/>
        <w:gridCol w:w="2155"/>
      </w:tblGrid>
      <w:tr w:rsidR="003179DF" w:rsidRPr="003179DF" w:rsidTr="003179DF">
        <w:tc>
          <w:tcPr>
            <w:tcW w:w="1870" w:type="dxa"/>
          </w:tcPr>
          <w:p w:rsidR="003179DF" w:rsidRPr="003179DF" w:rsidRDefault="003179DF" w:rsidP="003179DF">
            <w:pPr>
              <w:pStyle w:val="NoSpacing"/>
              <w:jc w:val="center"/>
              <w:rPr>
                <w:sz w:val="24"/>
                <w:szCs w:val="24"/>
              </w:rPr>
            </w:pPr>
            <w:r w:rsidRPr="003179DF">
              <w:rPr>
                <w:sz w:val="24"/>
                <w:szCs w:val="24"/>
              </w:rPr>
              <w:t xml:space="preserve">90-100 = </w:t>
            </w:r>
            <w:r w:rsidRPr="003179DF">
              <w:rPr>
                <w:b/>
                <w:sz w:val="24"/>
                <w:szCs w:val="24"/>
              </w:rPr>
              <w:t>A</w:t>
            </w:r>
          </w:p>
        </w:tc>
        <w:tc>
          <w:tcPr>
            <w:tcW w:w="1870" w:type="dxa"/>
          </w:tcPr>
          <w:p w:rsidR="003179DF" w:rsidRPr="003179DF" w:rsidRDefault="003179DF" w:rsidP="003179DF">
            <w:pPr>
              <w:pStyle w:val="NoSpacing"/>
              <w:jc w:val="center"/>
              <w:rPr>
                <w:sz w:val="24"/>
                <w:szCs w:val="24"/>
              </w:rPr>
            </w:pPr>
            <w:r w:rsidRPr="003179DF">
              <w:rPr>
                <w:sz w:val="24"/>
                <w:szCs w:val="24"/>
              </w:rPr>
              <w:t xml:space="preserve">80-89 = </w:t>
            </w:r>
            <w:r w:rsidRPr="003179DF">
              <w:rPr>
                <w:b/>
                <w:sz w:val="24"/>
                <w:szCs w:val="24"/>
              </w:rPr>
              <w:t>B</w:t>
            </w:r>
          </w:p>
        </w:tc>
        <w:tc>
          <w:tcPr>
            <w:tcW w:w="1870" w:type="dxa"/>
          </w:tcPr>
          <w:p w:rsidR="003179DF" w:rsidRPr="003179DF" w:rsidRDefault="003179DF" w:rsidP="003179DF">
            <w:pPr>
              <w:pStyle w:val="NoSpacing"/>
              <w:jc w:val="center"/>
              <w:rPr>
                <w:sz w:val="24"/>
                <w:szCs w:val="24"/>
              </w:rPr>
            </w:pPr>
            <w:r w:rsidRPr="003179DF">
              <w:rPr>
                <w:sz w:val="24"/>
                <w:szCs w:val="24"/>
              </w:rPr>
              <w:t xml:space="preserve">70-79 = </w:t>
            </w:r>
            <w:r w:rsidRPr="003179DF">
              <w:rPr>
                <w:b/>
                <w:sz w:val="24"/>
                <w:szCs w:val="24"/>
              </w:rPr>
              <w:t>C</w:t>
            </w:r>
          </w:p>
        </w:tc>
        <w:tc>
          <w:tcPr>
            <w:tcW w:w="1585" w:type="dxa"/>
          </w:tcPr>
          <w:p w:rsidR="003179DF" w:rsidRPr="003179DF" w:rsidRDefault="003179DF" w:rsidP="003179DF">
            <w:pPr>
              <w:pStyle w:val="NoSpacing"/>
              <w:jc w:val="center"/>
              <w:rPr>
                <w:sz w:val="24"/>
                <w:szCs w:val="24"/>
              </w:rPr>
            </w:pPr>
            <w:r w:rsidRPr="003179DF">
              <w:rPr>
                <w:sz w:val="24"/>
                <w:szCs w:val="24"/>
              </w:rPr>
              <w:t xml:space="preserve">60-69 = </w:t>
            </w:r>
            <w:r w:rsidRPr="003179DF">
              <w:rPr>
                <w:b/>
                <w:sz w:val="24"/>
                <w:szCs w:val="24"/>
              </w:rPr>
              <w:t>D</w:t>
            </w:r>
          </w:p>
        </w:tc>
        <w:tc>
          <w:tcPr>
            <w:tcW w:w="2155" w:type="dxa"/>
          </w:tcPr>
          <w:p w:rsidR="003179DF" w:rsidRPr="003179DF" w:rsidRDefault="003179DF" w:rsidP="003179DF">
            <w:pPr>
              <w:pStyle w:val="NoSpacing"/>
              <w:jc w:val="center"/>
              <w:rPr>
                <w:sz w:val="24"/>
                <w:szCs w:val="24"/>
              </w:rPr>
            </w:pPr>
            <w:r w:rsidRPr="003179DF">
              <w:rPr>
                <w:sz w:val="24"/>
                <w:szCs w:val="24"/>
              </w:rPr>
              <w:t xml:space="preserve">59 and below = </w:t>
            </w:r>
            <w:r w:rsidRPr="003179DF">
              <w:rPr>
                <w:b/>
                <w:sz w:val="24"/>
                <w:szCs w:val="24"/>
              </w:rPr>
              <w:t>F</w:t>
            </w:r>
          </w:p>
        </w:tc>
      </w:tr>
    </w:tbl>
    <w:p w:rsidR="003179DF" w:rsidRPr="003179DF" w:rsidRDefault="003179DF" w:rsidP="003179DF">
      <w:pPr>
        <w:pStyle w:val="NoSpacing"/>
        <w:jc w:val="center"/>
        <w:rPr>
          <w:sz w:val="24"/>
          <w:szCs w:val="24"/>
        </w:rPr>
      </w:pPr>
    </w:p>
    <w:p w:rsidR="007461DE" w:rsidRPr="007461DE" w:rsidRDefault="007461DE" w:rsidP="005C3015">
      <w:pPr>
        <w:pStyle w:val="NoSpacing"/>
        <w:jc w:val="center"/>
        <w:rPr>
          <w:sz w:val="24"/>
          <w:szCs w:val="24"/>
        </w:rPr>
      </w:pPr>
    </w:p>
    <w:p w:rsidR="007461DE" w:rsidRPr="00A574E9" w:rsidRDefault="003179DF" w:rsidP="003179DF">
      <w:pPr>
        <w:pStyle w:val="NoSpacing"/>
        <w:rPr>
          <w:b/>
          <w:sz w:val="24"/>
          <w:szCs w:val="24"/>
        </w:rPr>
      </w:pPr>
      <w:r w:rsidRPr="00A574E9">
        <w:rPr>
          <w:b/>
          <w:sz w:val="24"/>
          <w:szCs w:val="24"/>
        </w:rPr>
        <w:t>Weighting of Grades (Quality Points)</w:t>
      </w:r>
    </w:p>
    <w:tbl>
      <w:tblPr>
        <w:tblStyle w:val="TableGrid"/>
        <w:tblW w:w="0" w:type="auto"/>
        <w:tblLook w:val="04A0" w:firstRow="1" w:lastRow="0" w:firstColumn="1" w:lastColumn="0" w:noHBand="0" w:noVBand="1"/>
      </w:tblPr>
      <w:tblGrid>
        <w:gridCol w:w="1975"/>
        <w:gridCol w:w="3060"/>
        <w:gridCol w:w="1977"/>
        <w:gridCol w:w="2338"/>
      </w:tblGrid>
      <w:tr w:rsidR="003179DF" w:rsidTr="00A574E9">
        <w:tc>
          <w:tcPr>
            <w:tcW w:w="1975" w:type="dxa"/>
          </w:tcPr>
          <w:p w:rsidR="003179DF" w:rsidRPr="00A574E9" w:rsidRDefault="003179DF" w:rsidP="003179DF">
            <w:pPr>
              <w:pStyle w:val="NoSpacing"/>
              <w:jc w:val="center"/>
              <w:rPr>
                <w:b/>
                <w:sz w:val="24"/>
                <w:szCs w:val="24"/>
              </w:rPr>
            </w:pPr>
            <w:r w:rsidRPr="00A574E9">
              <w:rPr>
                <w:b/>
                <w:sz w:val="24"/>
                <w:szCs w:val="24"/>
              </w:rPr>
              <w:t>Grade</w:t>
            </w:r>
          </w:p>
        </w:tc>
        <w:tc>
          <w:tcPr>
            <w:tcW w:w="3060" w:type="dxa"/>
          </w:tcPr>
          <w:p w:rsidR="00A574E9" w:rsidRDefault="003179DF" w:rsidP="003179DF">
            <w:pPr>
              <w:pStyle w:val="NoSpacing"/>
              <w:jc w:val="center"/>
              <w:rPr>
                <w:b/>
                <w:sz w:val="24"/>
                <w:szCs w:val="24"/>
              </w:rPr>
            </w:pPr>
            <w:r w:rsidRPr="00A574E9">
              <w:rPr>
                <w:b/>
                <w:sz w:val="24"/>
                <w:szCs w:val="24"/>
              </w:rPr>
              <w:t>College Prep/</w:t>
            </w:r>
          </w:p>
          <w:p w:rsidR="003179DF" w:rsidRPr="00A574E9" w:rsidRDefault="00A574E9" w:rsidP="003179DF">
            <w:pPr>
              <w:pStyle w:val="NoSpacing"/>
              <w:jc w:val="center"/>
              <w:rPr>
                <w:b/>
                <w:sz w:val="24"/>
                <w:szCs w:val="24"/>
              </w:rPr>
            </w:pPr>
            <w:r>
              <w:rPr>
                <w:b/>
                <w:sz w:val="24"/>
                <w:szCs w:val="24"/>
              </w:rPr>
              <w:t>electives/CTE/</w:t>
            </w:r>
          </w:p>
          <w:p w:rsidR="003179DF" w:rsidRPr="00A574E9" w:rsidRDefault="0058480A" w:rsidP="003179DF">
            <w:pPr>
              <w:pStyle w:val="NoSpacing"/>
              <w:jc w:val="center"/>
              <w:rPr>
                <w:b/>
                <w:sz w:val="24"/>
                <w:szCs w:val="24"/>
              </w:rPr>
            </w:pPr>
            <w:r>
              <w:rPr>
                <w:b/>
                <w:sz w:val="24"/>
                <w:szCs w:val="24"/>
              </w:rPr>
              <w:t>some</w:t>
            </w:r>
            <w:r w:rsidR="003179DF" w:rsidRPr="00A574E9">
              <w:rPr>
                <w:b/>
                <w:sz w:val="24"/>
                <w:szCs w:val="24"/>
              </w:rPr>
              <w:t xml:space="preserve"> CCP</w:t>
            </w:r>
            <w:r w:rsidR="00A574E9">
              <w:rPr>
                <w:b/>
                <w:sz w:val="24"/>
                <w:szCs w:val="24"/>
              </w:rPr>
              <w:t xml:space="preserve"> classes</w:t>
            </w:r>
          </w:p>
        </w:tc>
        <w:tc>
          <w:tcPr>
            <w:tcW w:w="1977" w:type="dxa"/>
          </w:tcPr>
          <w:p w:rsidR="00A574E9" w:rsidRDefault="003179DF" w:rsidP="003179DF">
            <w:pPr>
              <w:pStyle w:val="NoSpacing"/>
              <w:jc w:val="center"/>
              <w:rPr>
                <w:b/>
                <w:sz w:val="24"/>
                <w:szCs w:val="24"/>
              </w:rPr>
            </w:pPr>
            <w:r w:rsidRPr="00A574E9">
              <w:rPr>
                <w:b/>
                <w:sz w:val="24"/>
                <w:szCs w:val="24"/>
              </w:rPr>
              <w:t>Honors</w:t>
            </w:r>
          </w:p>
          <w:p w:rsidR="003179DF" w:rsidRPr="00A574E9" w:rsidRDefault="003179DF" w:rsidP="003179DF">
            <w:pPr>
              <w:pStyle w:val="NoSpacing"/>
              <w:jc w:val="center"/>
              <w:rPr>
                <w:b/>
                <w:sz w:val="24"/>
                <w:szCs w:val="24"/>
              </w:rPr>
            </w:pPr>
            <w:r w:rsidRPr="00A574E9">
              <w:rPr>
                <w:b/>
                <w:sz w:val="24"/>
                <w:szCs w:val="24"/>
              </w:rPr>
              <w:t xml:space="preserve"> Classes</w:t>
            </w:r>
          </w:p>
        </w:tc>
        <w:tc>
          <w:tcPr>
            <w:tcW w:w="2338" w:type="dxa"/>
          </w:tcPr>
          <w:p w:rsidR="003179DF" w:rsidRPr="00A574E9" w:rsidRDefault="003179DF" w:rsidP="003179DF">
            <w:pPr>
              <w:pStyle w:val="NoSpacing"/>
              <w:jc w:val="center"/>
              <w:rPr>
                <w:b/>
                <w:sz w:val="24"/>
                <w:szCs w:val="24"/>
              </w:rPr>
            </w:pPr>
            <w:r w:rsidRPr="00A574E9">
              <w:rPr>
                <w:b/>
                <w:sz w:val="24"/>
                <w:szCs w:val="24"/>
              </w:rPr>
              <w:t>AP/CCP College Transfer Pathways</w:t>
            </w:r>
            <w:r w:rsidR="00A574E9">
              <w:rPr>
                <w:b/>
                <w:sz w:val="24"/>
                <w:szCs w:val="24"/>
              </w:rPr>
              <w:t xml:space="preserve"> classes</w:t>
            </w:r>
          </w:p>
        </w:tc>
      </w:tr>
      <w:tr w:rsidR="003179DF" w:rsidTr="00A574E9">
        <w:tc>
          <w:tcPr>
            <w:tcW w:w="1975" w:type="dxa"/>
          </w:tcPr>
          <w:p w:rsidR="003179DF" w:rsidRDefault="003179DF" w:rsidP="003179DF">
            <w:pPr>
              <w:pStyle w:val="NoSpacing"/>
              <w:jc w:val="center"/>
              <w:rPr>
                <w:sz w:val="24"/>
                <w:szCs w:val="24"/>
              </w:rPr>
            </w:pPr>
            <w:r>
              <w:rPr>
                <w:sz w:val="24"/>
                <w:szCs w:val="24"/>
              </w:rPr>
              <w:t>A</w:t>
            </w:r>
          </w:p>
        </w:tc>
        <w:tc>
          <w:tcPr>
            <w:tcW w:w="3060" w:type="dxa"/>
          </w:tcPr>
          <w:p w:rsidR="003179DF" w:rsidRDefault="003179DF" w:rsidP="003179DF">
            <w:pPr>
              <w:pStyle w:val="NoSpacing"/>
              <w:jc w:val="center"/>
              <w:rPr>
                <w:sz w:val="24"/>
                <w:szCs w:val="24"/>
              </w:rPr>
            </w:pPr>
            <w:r>
              <w:rPr>
                <w:sz w:val="24"/>
                <w:szCs w:val="24"/>
              </w:rPr>
              <w:t>4</w:t>
            </w:r>
          </w:p>
        </w:tc>
        <w:tc>
          <w:tcPr>
            <w:tcW w:w="1977" w:type="dxa"/>
          </w:tcPr>
          <w:p w:rsidR="003179DF" w:rsidRDefault="003179DF" w:rsidP="003179DF">
            <w:pPr>
              <w:pStyle w:val="NoSpacing"/>
              <w:jc w:val="center"/>
              <w:rPr>
                <w:sz w:val="24"/>
                <w:szCs w:val="24"/>
              </w:rPr>
            </w:pPr>
            <w:r>
              <w:rPr>
                <w:sz w:val="24"/>
                <w:szCs w:val="24"/>
              </w:rPr>
              <w:t>4.5</w:t>
            </w:r>
          </w:p>
        </w:tc>
        <w:tc>
          <w:tcPr>
            <w:tcW w:w="2338" w:type="dxa"/>
          </w:tcPr>
          <w:p w:rsidR="003179DF" w:rsidRDefault="003179DF" w:rsidP="003179DF">
            <w:pPr>
              <w:pStyle w:val="NoSpacing"/>
              <w:jc w:val="center"/>
              <w:rPr>
                <w:sz w:val="24"/>
                <w:szCs w:val="24"/>
              </w:rPr>
            </w:pPr>
            <w:r>
              <w:rPr>
                <w:sz w:val="24"/>
                <w:szCs w:val="24"/>
              </w:rPr>
              <w:t>5</w:t>
            </w:r>
          </w:p>
        </w:tc>
      </w:tr>
      <w:tr w:rsidR="003179DF" w:rsidTr="00A574E9">
        <w:tc>
          <w:tcPr>
            <w:tcW w:w="1975" w:type="dxa"/>
          </w:tcPr>
          <w:p w:rsidR="003179DF" w:rsidRDefault="003179DF" w:rsidP="003179DF">
            <w:pPr>
              <w:pStyle w:val="NoSpacing"/>
              <w:jc w:val="center"/>
              <w:rPr>
                <w:sz w:val="24"/>
                <w:szCs w:val="24"/>
              </w:rPr>
            </w:pPr>
            <w:r>
              <w:rPr>
                <w:sz w:val="24"/>
                <w:szCs w:val="24"/>
              </w:rPr>
              <w:t>B</w:t>
            </w:r>
          </w:p>
        </w:tc>
        <w:tc>
          <w:tcPr>
            <w:tcW w:w="3060" w:type="dxa"/>
          </w:tcPr>
          <w:p w:rsidR="003179DF" w:rsidRDefault="003179DF" w:rsidP="003179DF">
            <w:pPr>
              <w:pStyle w:val="NoSpacing"/>
              <w:jc w:val="center"/>
              <w:rPr>
                <w:sz w:val="24"/>
                <w:szCs w:val="24"/>
              </w:rPr>
            </w:pPr>
            <w:r>
              <w:rPr>
                <w:sz w:val="24"/>
                <w:szCs w:val="24"/>
              </w:rPr>
              <w:t>3</w:t>
            </w:r>
          </w:p>
        </w:tc>
        <w:tc>
          <w:tcPr>
            <w:tcW w:w="1977" w:type="dxa"/>
          </w:tcPr>
          <w:p w:rsidR="003179DF" w:rsidRDefault="003179DF" w:rsidP="003179DF">
            <w:pPr>
              <w:pStyle w:val="NoSpacing"/>
              <w:jc w:val="center"/>
              <w:rPr>
                <w:sz w:val="24"/>
                <w:szCs w:val="24"/>
              </w:rPr>
            </w:pPr>
            <w:r>
              <w:rPr>
                <w:sz w:val="24"/>
                <w:szCs w:val="24"/>
              </w:rPr>
              <w:t>3.5</w:t>
            </w:r>
          </w:p>
        </w:tc>
        <w:tc>
          <w:tcPr>
            <w:tcW w:w="2338" w:type="dxa"/>
          </w:tcPr>
          <w:p w:rsidR="003179DF" w:rsidRDefault="003179DF" w:rsidP="003179DF">
            <w:pPr>
              <w:pStyle w:val="NoSpacing"/>
              <w:jc w:val="center"/>
              <w:rPr>
                <w:sz w:val="24"/>
                <w:szCs w:val="24"/>
              </w:rPr>
            </w:pPr>
            <w:r>
              <w:rPr>
                <w:sz w:val="24"/>
                <w:szCs w:val="24"/>
              </w:rPr>
              <w:t>4</w:t>
            </w:r>
          </w:p>
        </w:tc>
      </w:tr>
      <w:tr w:rsidR="003179DF" w:rsidTr="00A574E9">
        <w:tc>
          <w:tcPr>
            <w:tcW w:w="1975" w:type="dxa"/>
          </w:tcPr>
          <w:p w:rsidR="003179DF" w:rsidRDefault="003179DF" w:rsidP="003179DF">
            <w:pPr>
              <w:pStyle w:val="NoSpacing"/>
              <w:jc w:val="center"/>
              <w:rPr>
                <w:sz w:val="24"/>
                <w:szCs w:val="24"/>
              </w:rPr>
            </w:pPr>
            <w:r>
              <w:rPr>
                <w:sz w:val="24"/>
                <w:szCs w:val="24"/>
              </w:rPr>
              <w:t>C</w:t>
            </w:r>
          </w:p>
        </w:tc>
        <w:tc>
          <w:tcPr>
            <w:tcW w:w="3060" w:type="dxa"/>
          </w:tcPr>
          <w:p w:rsidR="003179DF" w:rsidRDefault="003179DF" w:rsidP="003179DF">
            <w:pPr>
              <w:pStyle w:val="NoSpacing"/>
              <w:jc w:val="center"/>
              <w:rPr>
                <w:sz w:val="24"/>
                <w:szCs w:val="24"/>
              </w:rPr>
            </w:pPr>
            <w:r>
              <w:rPr>
                <w:sz w:val="24"/>
                <w:szCs w:val="24"/>
              </w:rPr>
              <w:t>2</w:t>
            </w:r>
          </w:p>
        </w:tc>
        <w:tc>
          <w:tcPr>
            <w:tcW w:w="1977" w:type="dxa"/>
          </w:tcPr>
          <w:p w:rsidR="003179DF" w:rsidRDefault="003179DF" w:rsidP="003179DF">
            <w:pPr>
              <w:pStyle w:val="NoSpacing"/>
              <w:jc w:val="center"/>
              <w:rPr>
                <w:sz w:val="24"/>
                <w:szCs w:val="24"/>
              </w:rPr>
            </w:pPr>
            <w:r>
              <w:rPr>
                <w:sz w:val="24"/>
                <w:szCs w:val="24"/>
              </w:rPr>
              <w:t>2.5</w:t>
            </w:r>
          </w:p>
        </w:tc>
        <w:tc>
          <w:tcPr>
            <w:tcW w:w="2338" w:type="dxa"/>
          </w:tcPr>
          <w:p w:rsidR="003179DF" w:rsidRDefault="003179DF" w:rsidP="003179DF">
            <w:pPr>
              <w:pStyle w:val="NoSpacing"/>
              <w:jc w:val="center"/>
              <w:rPr>
                <w:sz w:val="24"/>
                <w:szCs w:val="24"/>
              </w:rPr>
            </w:pPr>
            <w:r>
              <w:rPr>
                <w:sz w:val="24"/>
                <w:szCs w:val="24"/>
              </w:rPr>
              <w:t>3</w:t>
            </w:r>
          </w:p>
        </w:tc>
      </w:tr>
      <w:tr w:rsidR="003179DF" w:rsidTr="00A574E9">
        <w:tc>
          <w:tcPr>
            <w:tcW w:w="1975" w:type="dxa"/>
          </w:tcPr>
          <w:p w:rsidR="003179DF" w:rsidRDefault="003179DF" w:rsidP="003179DF">
            <w:pPr>
              <w:pStyle w:val="NoSpacing"/>
              <w:jc w:val="center"/>
              <w:rPr>
                <w:sz w:val="24"/>
                <w:szCs w:val="24"/>
              </w:rPr>
            </w:pPr>
            <w:r>
              <w:rPr>
                <w:sz w:val="24"/>
                <w:szCs w:val="24"/>
              </w:rPr>
              <w:t>D</w:t>
            </w:r>
          </w:p>
        </w:tc>
        <w:tc>
          <w:tcPr>
            <w:tcW w:w="3060" w:type="dxa"/>
          </w:tcPr>
          <w:p w:rsidR="003179DF" w:rsidRDefault="003179DF" w:rsidP="003179DF">
            <w:pPr>
              <w:pStyle w:val="NoSpacing"/>
              <w:jc w:val="center"/>
              <w:rPr>
                <w:sz w:val="24"/>
                <w:szCs w:val="24"/>
              </w:rPr>
            </w:pPr>
            <w:r>
              <w:rPr>
                <w:sz w:val="24"/>
                <w:szCs w:val="24"/>
              </w:rPr>
              <w:t>1</w:t>
            </w:r>
          </w:p>
        </w:tc>
        <w:tc>
          <w:tcPr>
            <w:tcW w:w="1977" w:type="dxa"/>
          </w:tcPr>
          <w:p w:rsidR="003179DF" w:rsidRDefault="003179DF" w:rsidP="003179DF">
            <w:pPr>
              <w:pStyle w:val="NoSpacing"/>
              <w:jc w:val="center"/>
              <w:rPr>
                <w:sz w:val="24"/>
                <w:szCs w:val="24"/>
              </w:rPr>
            </w:pPr>
            <w:r>
              <w:rPr>
                <w:sz w:val="24"/>
                <w:szCs w:val="24"/>
              </w:rPr>
              <w:t>1.5</w:t>
            </w:r>
          </w:p>
        </w:tc>
        <w:tc>
          <w:tcPr>
            <w:tcW w:w="2338" w:type="dxa"/>
          </w:tcPr>
          <w:p w:rsidR="003179DF" w:rsidRDefault="003179DF" w:rsidP="003179DF">
            <w:pPr>
              <w:pStyle w:val="NoSpacing"/>
              <w:jc w:val="center"/>
              <w:rPr>
                <w:sz w:val="24"/>
                <w:szCs w:val="24"/>
              </w:rPr>
            </w:pPr>
            <w:r>
              <w:rPr>
                <w:sz w:val="24"/>
                <w:szCs w:val="24"/>
              </w:rPr>
              <w:t>2</w:t>
            </w:r>
          </w:p>
        </w:tc>
      </w:tr>
      <w:tr w:rsidR="003179DF" w:rsidTr="00A574E9">
        <w:tc>
          <w:tcPr>
            <w:tcW w:w="1975" w:type="dxa"/>
          </w:tcPr>
          <w:p w:rsidR="003179DF" w:rsidRDefault="003179DF" w:rsidP="003179DF">
            <w:pPr>
              <w:pStyle w:val="NoSpacing"/>
              <w:jc w:val="center"/>
              <w:rPr>
                <w:sz w:val="24"/>
                <w:szCs w:val="24"/>
              </w:rPr>
            </w:pPr>
            <w:r>
              <w:rPr>
                <w:sz w:val="24"/>
                <w:szCs w:val="24"/>
              </w:rPr>
              <w:t>F</w:t>
            </w:r>
          </w:p>
        </w:tc>
        <w:tc>
          <w:tcPr>
            <w:tcW w:w="3060" w:type="dxa"/>
          </w:tcPr>
          <w:p w:rsidR="003179DF" w:rsidRDefault="003179DF" w:rsidP="003179DF">
            <w:pPr>
              <w:pStyle w:val="NoSpacing"/>
              <w:jc w:val="center"/>
              <w:rPr>
                <w:sz w:val="24"/>
                <w:szCs w:val="24"/>
              </w:rPr>
            </w:pPr>
            <w:r>
              <w:rPr>
                <w:sz w:val="24"/>
                <w:szCs w:val="24"/>
              </w:rPr>
              <w:t>0</w:t>
            </w:r>
          </w:p>
        </w:tc>
        <w:tc>
          <w:tcPr>
            <w:tcW w:w="1977" w:type="dxa"/>
          </w:tcPr>
          <w:p w:rsidR="003179DF" w:rsidRDefault="003179DF" w:rsidP="003179DF">
            <w:pPr>
              <w:pStyle w:val="NoSpacing"/>
              <w:jc w:val="center"/>
              <w:rPr>
                <w:sz w:val="24"/>
                <w:szCs w:val="24"/>
              </w:rPr>
            </w:pPr>
            <w:r>
              <w:rPr>
                <w:sz w:val="24"/>
                <w:szCs w:val="24"/>
              </w:rPr>
              <w:t>0</w:t>
            </w:r>
          </w:p>
        </w:tc>
        <w:tc>
          <w:tcPr>
            <w:tcW w:w="2338" w:type="dxa"/>
          </w:tcPr>
          <w:p w:rsidR="003179DF" w:rsidRDefault="003179DF" w:rsidP="003179DF">
            <w:pPr>
              <w:pStyle w:val="NoSpacing"/>
              <w:jc w:val="center"/>
              <w:rPr>
                <w:sz w:val="24"/>
                <w:szCs w:val="24"/>
              </w:rPr>
            </w:pPr>
            <w:r>
              <w:rPr>
                <w:sz w:val="24"/>
                <w:szCs w:val="24"/>
              </w:rPr>
              <w:t>0</w:t>
            </w:r>
          </w:p>
        </w:tc>
      </w:tr>
    </w:tbl>
    <w:p w:rsidR="003179DF" w:rsidRDefault="003179DF" w:rsidP="003179DF">
      <w:pPr>
        <w:pStyle w:val="NoSpacing"/>
        <w:rPr>
          <w:sz w:val="24"/>
          <w:szCs w:val="24"/>
        </w:rPr>
      </w:pPr>
    </w:p>
    <w:p w:rsidR="007461DE" w:rsidRDefault="007461DE" w:rsidP="003179DF">
      <w:pPr>
        <w:pStyle w:val="NoSpacing"/>
        <w:rPr>
          <w:sz w:val="24"/>
          <w:szCs w:val="24"/>
        </w:rPr>
      </w:pPr>
    </w:p>
    <w:p w:rsidR="00A574E9" w:rsidRPr="001A7130" w:rsidRDefault="00A574E9" w:rsidP="003179DF">
      <w:pPr>
        <w:pStyle w:val="NoSpacing"/>
        <w:rPr>
          <w:b/>
          <w:sz w:val="24"/>
          <w:szCs w:val="24"/>
        </w:rPr>
      </w:pPr>
      <w:r w:rsidRPr="001A7130">
        <w:rPr>
          <w:b/>
          <w:sz w:val="24"/>
          <w:szCs w:val="24"/>
        </w:rPr>
        <w:t>Retaking Courses Previously Failed</w:t>
      </w:r>
    </w:p>
    <w:p w:rsidR="001A7130" w:rsidRPr="001A7130" w:rsidRDefault="001A7130" w:rsidP="003179DF">
      <w:pPr>
        <w:pStyle w:val="NoSpacing"/>
        <w:rPr>
          <w:sz w:val="24"/>
          <w:szCs w:val="24"/>
        </w:rPr>
      </w:pPr>
    </w:p>
    <w:p w:rsidR="007461DE" w:rsidRPr="001A7130" w:rsidRDefault="00A574E9" w:rsidP="003179DF">
      <w:pPr>
        <w:pStyle w:val="NoSpacing"/>
        <w:rPr>
          <w:sz w:val="24"/>
          <w:szCs w:val="24"/>
        </w:rPr>
      </w:pPr>
      <w:r w:rsidRPr="001A7130">
        <w:rPr>
          <w:sz w:val="24"/>
          <w:szCs w:val="24"/>
        </w:rPr>
        <w:t xml:space="preserve"> The term “repeating a course for credit” refers to a high school course repeated via any delivery method or academic level when the entire Standard Course of Study for that course is being taught to the student for a second time. (NCSBE Policy GCS-M-001, GS 115C-81) A student wishing to “repeat a course for credit” will receive a grade and take the associated End-of-Course (EOC) test, NC Final Exam, or local final exam. Those students who have already made a Level III, IV or V on the associated EOC test may elect to either retake the EOC or use the previous passing EOC score as 25% of their final grade. If the student retakes the EOC, the higher of the two scores will be used in the calculation of the final grade. Upon completion of the repeated course, the original grade earned shall be replaced by the new grade. The new grade, rather than the original grade, will then be factored in when computing GPA. All EOC tests administered for a repeating course must be administered during the NCDPI specified testing window.</w:t>
      </w:r>
    </w:p>
    <w:p w:rsidR="007461DE" w:rsidRPr="001A7130" w:rsidRDefault="007461DE" w:rsidP="00A574E9">
      <w:pPr>
        <w:pStyle w:val="NoSpacing"/>
        <w:rPr>
          <w:sz w:val="24"/>
          <w:szCs w:val="24"/>
        </w:rPr>
      </w:pPr>
    </w:p>
    <w:p w:rsidR="007461DE" w:rsidRDefault="007461DE" w:rsidP="005C3015">
      <w:pPr>
        <w:pStyle w:val="NoSpacing"/>
        <w:jc w:val="center"/>
        <w:rPr>
          <w:sz w:val="24"/>
          <w:szCs w:val="24"/>
        </w:rPr>
      </w:pPr>
    </w:p>
    <w:p w:rsidR="00A574E9" w:rsidRPr="001A7130" w:rsidRDefault="00A574E9" w:rsidP="00A574E9">
      <w:pPr>
        <w:pStyle w:val="NoSpacing"/>
        <w:rPr>
          <w:b/>
          <w:sz w:val="24"/>
          <w:szCs w:val="24"/>
        </w:rPr>
      </w:pPr>
      <w:r w:rsidRPr="001A7130">
        <w:rPr>
          <w:b/>
          <w:sz w:val="24"/>
          <w:szCs w:val="24"/>
        </w:rPr>
        <w:t xml:space="preserve">Credit Recovery </w:t>
      </w:r>
    </w:p>
    <w:p w:rsidR="00A574E9" w:rsidRPr="001A7130" w:rsidRDefault="00A574E9" w:rsidP="00A574E9">
      <w:pPr>
        <w:pStyle w:val="NoSpacing"/>
        <w:rPr>
          <w:sz w:val="24"/>
          <w:szCs w:val="24"/>
        </w:rPr>
      </w:pPr>
    </w:p>
    <w:p w:rsidR="007461DE" w:rsidRPr="001A7130" w:rsidRDefault="00A574E9" w:rsidP="001A7130">
      <w:pPr>
        <w:pStyle w:val="NoSpacing"/>
        <w:rPr>
          <w:sz w:val="24"/>
          <w:szCs w:val="24"/>
        </w:rPr>
      </w:pPr>
      <w:r w:rsidRPr="001A7130">
        <w:rPr>
          <w:sz w:val="24"/>
          <w:szCs w:val="24"/>
        </w:rPr>
        <w:t xml:space="preserve">The term “credit recovery” refers to a block of instruction that is less than the entirety of the Standard Course of Study for that course. The length of a credit recovery course shall be dictated by the skills and knowledge the student needs to recover and not be a fixed length of seat time. The original record of the course being completed and failed will remain on the transcript. The student will receive a grade of Pass or Fail for each credit recovery course. The </w:t>
      </w:r>
      <w:r w:rsidRPr="001A7130">
        <w:rPr>
          <w:sz w:val="24"/>
          <w:szCs w:val="24"/>
        </w:rPr>
        <w:lastRenderedPageBreak/>
        <w:t>P/F earned through credit recovery will not affect the student’s GPA. Any EOC test associated with the credit recovery course may be administered no later than 30 days upon completi</w:t>
      </w:r>
      <w:r w:rsidR="001A7130" w:rsidRPr="001A7130">
        <w:rPr>
          <w:sz w:val="24"/>
          <w:szCs w:val="24"/>
        </w:rPr>
        <w:t xml:space="preserve">on </w:t>
      </w:r>
      <w:proofErr w:type="gramStart"/>
      <w:r w:rsidR="001A7130" w:rsidRPr="001A7130">
        <w:rPr>
          <w:sz w:val="24"/>
          <w:szCs w:val="24"/>
        </w:rPr>
        <w:t xml:space="preserve">of  </w:t>
      </w:r>
      <w:r w:rsidR="001A7130">
        <w:rPr>
          <w:sz w:val="24"/>
          <w:szCs w:val="24"/>
        </w:rPr>
        <w:t>t</w:t>
      </w:r>
      <w:r w:rsidR="001A7130" w:rsidRPr="001A7130">
        <w:rPr>
          <w:sz w:val="24"/>
          <w:szCs w:val="24"/>
        </w:rPr>
        <w:t>he</w:t>
      </w:r>
      <w:proofErr w:type="gramEnd"/>
      <w:r w:rsidR="001A7130" w:rsidRPr="001A7130">
        <w:rPr>
          <w:sz w:val="24"/>
          <w:szCs w:val="24"/>
        </w:rPr>
        <w:t xml:space="preserve"> credit recovery course.</w:t>
      </w:r>
      <w:r w:rsidRPr="001A7130">
        <w:rPr>
          <w:sz w:val="24"/>
          <w:szCs w:val="24"/>
        </w:rPr>
        <w:tab/>
      </w:r>
    </w:p>
    <w:p w:rsidR="007461DE" w:rsidRPr="001A7130" w:rsidRDefault="007461DE" w:rsidP="005C3015">
      <w:pPr>
        <w:pStyle w:val="NoSpacing"/>
        <w:jc w:val="center"/>
        <w:rPr>
          <w:sz w:val="24"/>
          <w:szCs w:val="24"/>
        </w:rPr>
      </w:pPr>
    </w:p>
    <w:p w:rsidR="007461DE" w:rsidRDefault="007461DE" w:rsidP="005C3015">
      <w:pPr>
        <w:pStyle w:val="NoSpacing"/>
        <w:jc w:val="center"/>
        <w:rPr>
          <w:sz w:val="24"/>
          <w:szCs w:val="24"/>
        </w:rPr>
      </w:pPr>
    </w:p>
    <w:p w:rsidR="007461DE" w:rsidRDefault="007461DE" w:rsidP="005C3015">
      <w:pPr>
        <w:pStyle w:val="NoSpacing"/>
        <w:jc w:val="center"/>
        <w:rPr>
          <w:sz w:val="24"/>
          <w:szCs w:val="24"/>
        </w:rPr>
      </w:pPr>
    </w:p>
    <w:p w:rsidR="007461DE" w:rsidRPr="008B473A" w:rsidRDefault="007461DE" w:rsidP="005C3015">
      <w:pPr>
        <w:pStyle w:val="NoSpacing"/>
        <w:jc w:val="center"/>
        <w:rPr>
          <w:sz w:val="24"/>
          <w:szCs w:val="24"/>
        </w:rPr>
      </w:pPr>
    </w:p>
    <w:p w:rsidR="008B473A" w:rsidRPr="008B473A" w:rsidRDefault="008B473A" w:rsidP="0058480A">
      <w:pPr>
        <w:pStyle w:val="NoSpacing"/>
        <w:rPr>
          <w:sz w:val="24"/>
          <w:szCs w:val="24"/>
        </w:rPr>
      </w:pPr>
    </w:p>
    <w:p w:rsidR="00686E6E" w:rsidRDefault="00FD2C94" w:rsidP="0058480A">
      <w:pPr>
        <w:pStyle w:val="NoSpacing"/>
        <w:rPr>
          <w:b/>
          <w:sz w:val="24"/>
          <w:szCs w:val="24"/>
        </w:rPr>
      </w:pPr>
      <w:r w:rsidRPr="008B473A">
        <w:rPr>
          <w:sz w:val="24"/>
          <w:szCs w:val="24"/>
        </w:rPr>
        <w:t xml:space="preserve"> </w:t>
      </w:r>
      <w:r w:rsidRPr="0058480A">
        <w:rPr>
          <w:b/>
          <w:sz w:val="24"/>
          <w:szCs w:val="24"/>
        </w:rPr>
        <w:t xml:space="preserve">Honors Courses </w:t>
      </w:r>
    </w:p>
    <w:p w:rsidR="0058480A" w:rsidRPr="0058480A" w:rsidRDefault="0058480A" w:rsidP="0058480A">
      <w:pPr>
        <w:pStyle w:val="NoSpacing"/>
        <w:rPr>
          <w:b/>
          <w:sz w:val="24"/>
          <w:szCs w:val="24"/>
        </w:rPr>
      </w:pPr>
    </w:p>
    <w:p w:rsidR="00FD2C94" w:rsidRPr="008B473A" w:rsidRDefault="00FD2C94" w:rsidP="0058480A">
      <w:pPr>
        <w:pStyle w:val="NoSpacing"/>
        <w:rPr>
          <w:sz w:val="24"/>
          <w:szCs w:val="24"/>
        </w:rPr>
      </w:pPr>
      <w:r w:rsidRPr="008B473A">
        <w:rPr>
          <w:sz w:val="24"/>
          <w:szCs w:val="24"/>
        </w:rPr>
        <w:t>The overall purpose of Honors courses is to provide a more rigorous curriculum in which instruction is expanded and special activities focus appropriately on both depth and breadth of content. Instructors place additional emphasis on the application of content within each course and across related disciplines. Honors courses require advanced reading lists, advanced writing assignments, and independent study/projects. Additional activities may include follow-up assignments on enrichment activities and a portfolio collection of work. You may enroll in an Honors course if you possess the appropriate prerequisite courses and choose to participate in this more rigorous course of study.</w:t>
      </w:r>
    </w:p>
    <w:p w:rsidR="008B473A" w:rsidRPr="008B473A" w:rsidRDefault="008B473A" w:rsidP="005C3015">
      <w:pPr>
        <w:pStyle w:val="NoSpacing"/>
        <w:jc w:val="center"/>
        <w:rPr>
          <w:sz w:val="24"/>
          <w:szCs w:val="24"/>
        </w:rPr>
      </w:pPr>
    </w:p>
    <w:p w:rsidR="008B473A" w:rsidRDefault="008B473A" w:rsidP="005C3015">
      <w:pPr>
        <w:pStyle w:val="NoSpacing"/>
        <w:jc w:val="center"/>
      </w:pPr>
    </w:p>
    <w:p w:rsidR="008B473A" w:rsidRPr="009B3CEB" w:rsidRDefault="008B473A" w:rsidP="005C3015">
      <w:pPr>
        <w:pStyle w:val="NoSpacing"/>
        <w:jc w:val="center"/>
        <w:rPr>
          <w:sz w:val="24"/>
          <w:szCs w:val="24"/>
        </w:rPr>
      </w:pPr>
    </w:p>
    <w:p w:rsidR="00686E6E" w:rsidRDefault="008B473A" w:rsidP="0058480A">
      <w:pPr>
        <w:pStyle w:val="NoSpacing"/>
        <w:rPr>
          <w:b/>
          <w:sz w:val="24"/>
          <w:szCs w:val="24"/>
        </w:rPr>
      </w:pPr>
      <w:r w:rsidRPr="001A7130">
        <w:rPr>
          <w:b/>
          <w:sz w:val="24"/>
          <w:szCs w:val="24"/>
        </w:rPr>
        <w:t>Advanced Placement Courses</w:t>
      </w:r>
    </w:p>
    <w:p w:rsidR="0058480A" w:rsidRPr="001A7130" w:rsidRDefault="0058480A" w:rsidP="0058480A">
      <w:pPr>
        <w:pStyle w:val="NoSpacing"/>
        <w:rPr>
          <w:b/>
          <w:sz w:val="24"/>
          <w:szCs w:val="24"/>
        </w:rPr>
      </w:pPr>
    </w:p>
    <w:p w:rsidR="008B473A" w:rsidRPr="009B3CEB" w:rsidRDefault="008B473A" w:rsidP="0058480A">
      <w:pPr>
        <w:pStyle w:val="NoSpacing"/>
        <w:rPr>
          <w:sz w:val="24"/>
          <w:szCs w:val="24"/>
        </w:rPr>
      </w:pPr>
      <w:r w:rsidRPr="009B3CEB">
        <w:rPr>
          <w:sz w:val="24"/>
          <w:szCs w:val="24"/>
        </w:rPr>
        <w:t>Advanced Placement courses expose high school students to college-level curriculum. Students may study challenging subjects of interest in a variety of areas: Arts, English, World Language, Mathematics, Science, and Social Studies. In order to enroll in AP coursework, students must possess appropriate prerequisite courses and choose to participate in this advanced course of study. AP exams are administered in the spring of each school year. Colleges and universities may grant credit, placement, or both based on scores on the exams. AP courses require more rigorous and expansive reading, writing, and research than Honors or standard level courses.</w:t>
      </w:r>
    </w:p>
    <w:p w:rsidR="00686E6E" w:rsidRPr="0058480A" w:rsidRDefault="00E82B20" w:rsidP="0058480A">
      <w:pPr>
        <w:pStyle w:val="NoSpacing"/>
        <w:rPr>
          <w:b/>
          <w:sz w:val="24"/>
          <w:szCs w:val="24"/>
        </w:rPr>
      </w:pPr>
      <w:r w:rsidRPr="0058480A">
        <w:rPr>
          <w:b/>
          <w:sz w:val="24"/>
          <w:szCs w:val="24"/>
        </w:rPr>
        <w:t>*</w:t>
      </w:r>
      <w:r w:rsidR="00686E6E" w:rsidRPr="0058480A">
        <w:rPr>
          <w:b/>
          <w:sz w:val="24"/>
          <w:szCs w:val="24"/>
        </w:rPr>
        <w:t>At this time</w:t>
      </w:r>
      <w:r w:rsidR="009B3CEB" w:rsidRPr="0058480A">
        <w:rPr>
          <w:b/>
          <w:sz w:val="24"/>
          <w:szCs w:val="24"/>
        </w:rPr>
        <w:t>, Northwest CTA only offers Advanced Placement c</w:t>
      </w:r>
      <w:r w:rsidR="00686E6E" w:rsidRPr="0058480A">
        <w:rPr>
          <w:b/>
          <w:sz w:val="24"/>
          <w:szCs w:val="24"/>
        </w:rPr>
        <w:t>ourses through NCVPS (North Carolina Virtual Public School)</w:t>
      </w:r>
      <w:r w:rsidR="00396F0B">
        <w:rPr>
          <w:b/>
          <w:sz w:val="24"/>
          <w:szCs w:val="24"/>
        </w:rPr>
        <w:t xml:space="preserve">. Please see the counselor, if you are interested. </w:t>
      </w:r>
    </w:p>
    <w:p w:rsidR="00D07BCB" w:rsidRDefault="00D07BCB" w:rsidP="00686E6E">
      <w:pPr>
        <w:pStyle w:val="NoSpacing"/>
        <w:jc w:val="center"/>
        <w:rPr>
          <w:sz w:val="24"/>
          <w:szCs w:val="24"/>
        </w:rPr>
      </w:pPr>
    </w:p>
    <w:p w:rsidR="001A7130" w:rsidRDefault="001A7130" w:rsidP="00686E6E">
      <w:pPr>
        <w:pStyle w:val="NoSpacing"/>
        <w:jc w:val="center"/>
        <w:rPr>
          <w:sz w:val="24"/>
          <w:szCs w:val="24"/>
        </w:rPr>
      </w:pPr>
    </w:p>
    <w:p w:rsidR="001A7130" w:rsidRDefault="001A7130" w:rsidP="00686E6E">
      <w:pPr>
        <w:pStyle w:val="NoSpacing"/>
        <w:jc w:val="center"/>
        <w:rPr>
          <w:sz w:val="24"/>
          <w:szCs w:val="24"/>
        </w:rPr>
      </w:pPr>
    </w:p>
    <w:p w:rsidR="001A7130" w:rsidRPr="0058480A" w:rsidRDefault="001A7130" w:rsidP="0058480A">
      <w:pPr>
        <w:pStyle w:val="NoSpacing"/>
        <w:rPr>
          <w:b/>
          <w:sz w:val="24"/>
          <w:szCs w:val="24"/>
        </w:rPr>
      </w:pPr>
      <w:r w:rsidRPr="0058480A">
        <w:rPr>
          <w:b/>
          <w:sz w:val="24"/>
          <w:szCs w:val="24"/>
        </w:rPr>
        <w:t>Career and College Promise (CCP) Courses</w:t>
      </w:r>
    </w:p>
    <w:p w:rsidR="001A7130" w:rsidRDefault="001A7130" w:rsidP="0058480A">
      <w:pPr>
        <w:pStyle w:val="NoSpacing"/>
        <w:rPr>
          <w:sz w:val="24"/>
          <w:szCs w:val="24"/>
        </w:rPr>
      </w:pPr>
    </w:p>
    <w:p w:rsidR="001A7130" w:rsidRDefault="0058480A" w:rsidP="0058480A">
      <w:pPr>
        <w:pStyle w:val="NoSpacing"/>
        <w:rPr>
          <w:sz w:val="24"/>
          <w:szCs w:val="24"/>
        </w:rPr>
      </w:pPr>
      <w:r>
        <w:t>Through a partnership with Halifax Community College, North Carolina’s Career and College Promise program provides dual enrollment educational opportunities for eligible high school students to accelerate completion of college certificates, diplomas, and associate degrees that lead to college transfer or provide entry-level job skills.</w:t>
      </w:r>
    </w:p>
    <w:p w:rsidR="001A7130" w:rsidRDefault="001A7130" w:rsidP="00686E6E">
      <w:pPr>
        <w:pStyle w:val="NoSpacing"/>
        <w:jc w:val="center"/>
        <w:rPr>
          <w:sz w:val="24"/>
          <w:szCs w:val="24"/>
        </w:rPr>
      </w:pPr>
    </w:p>
    <w:p w:rsidR="001A7130" w:rsidRDefault="001A7130" w:rsidP="00686E6E">
      <w:pPr>
        <w:pStyle w:val="NoSpacing"/>
        <w:jc w:val="center"/>
        <w:rPr>
          <w:sz w:val="24"/>
          <w:szCs w:val="24"/>
        </w:rPr>
      </w:pPr>
    </w:p>
    <w:p w:rsidR="00D07BCB" w:rsidRDefault="00D07BCB" w:rsidP="00686E6E">
      <w:pPr>
        <w:pStyle w:val="NoSpacing"/>
        <w:jc w:val="center"/>
        <w:rPr>
          <w:sz w:val="24"/>
          <w:szCs w:val="24"/>
        </w:rPr>
      </w:pPr>
    </w:p>
    <w:p w:rsidR="00D07BCB" w:rsidRDefault="00D07BCB" w:rsidP="00686E6E">
      <w:pPr>
        <w:pStyle w:val="NoSpacing"/>
        <w:jc w:val="center"/>
        <w:rPr>
          <w:sz w:val="24"/>
          <w:szCs w:val="24"/>
        </w:rPr>
      </w:pPr>
    </w:p>
    <w:p w:rsidR="005419C8" w:rsidRDefault="005419C8" w:rsidP="00D07BCB">
      <w:pPr>
        <w:pStyle w:val="NormalWeb"/>
        <w:shd w:val="clear" w:color="auto" w:fill="FFFFFF"/>
        <w:rPr>
          <w:rFonts w:ascii="Helvetica" w:hAnsi="Helvetica" w:cs="Helvetica"/>
          <w:color w:val="000000"/>
        </w:rPr>
      </w:pPr>
    </w:p>
    <w:p w:rsidR="0058480A" w:rsidRDefault="0058480A" w:rsidP="00D07BCB">
      <w:pPr>
        <w:pStyle w:val="NormalWeb"/>
        <w:shd w:val="clear" w:color="auto" w:fill="FFFFFF"/>
        <w:rPr>
          <w:rFonts w:ascii="Helvetica" w:hAnsi="Helvetica" w:cs="Helvetica"/>
          <w:color w:val="000000"/>
        </w:rPr>
      </w:pPr>
    </w:p>
    <w:p w:rsidR="0058480A" w:rsidRDefault="0058480A" w:rsidP="00D07BCB">
      <w:pPr>
        <w:pStyle w:val="NormalWeb"/>
        <w:shd w:val="clear" w:color="auto" w:fill="FFFFFF"/>
        <w:rPr>
          <w:rFonts w:ascii="Helvetica" w:hAnsi="Helvetica" w:cs="Helvetica"/>
          <w:color w:val="000000"/>
        </w:rPr>
      </w:pPr>
    </w:p>
    <w:p w:rsidR="0058480A" w:rsidRDefault="0058480A" w:rsidP="00D07BCB">
      <w:pPr>
        <w:pStyle w:val="NormalWeb"/>
        <w:shd w:val="clear" w:color="auto" w:fill="FFFFFF"/>
        <w:rPr>
          <w:rFonts w:ascii="Helvetica" w:hAnsi="Helvetica" w:cs="Helvetica"/>
          <w:color w:val="000000"/>
        </w:rPr>
      </w:pPr>
    </w:p>
    <w:p w:rsidR="005419C8" w:rsidRPr="005419C8" w:rsidRDefault="005419C8" w:rsidP="005419C8">
      <w:pPr>
        <w:shd w:val="clear" w:color="auto" w:fill="FFFFFF"/>
        <w:spacing w:after="100" w:afterAutospacing="1" w:line="240" w:lineRule="auto"/>
        <w:outlineLvl w:val="1"/>
        <w:rPr>
          <w:rFonts w:ascii="Helvetica" w:eastAsia="Times New Roman" w:hAnsi="Helvetica" w:cs="Helvetica"/>
          <w:b/>
          <w:bCs/>
          <w:color w:val="092940"/>
          <w:sz w:val="28"/>
          <w:szCs w:val="28"/>
        </w:rPr>
      </w:pPr>
      <w:r w:rsidRPr="005419C8">
        <w:rPr>
          <w:rFonts w:ascii="Helvetica" w:eastAsia="Times New Roman" w:hAnsi="Helvetica" w:cs="Helvetica"/>
          <w:b/>
          <w:bCs/>
          <w:color w:val="092940"/>
          <w:sz w:val="28"/>
          <w:szCs w:val="28"/>
        </w:rPr>
        <w:t>High School Diploma Endorsements</w:t>
      </w:r>
    </w:p>
    <w:p w:rsidR="00D07BCB" w:rsidRDefault="00D07BCB" w:rsidP="00D07BCB">
      <w:pPr>
        <w:pStyle w:val="NormalWeb"/>
        <w:shd w:val="clear" w:color="auto" w:fill="FFFFFF"/>
        <w:rPr>
          <w:rFonts w:ascii="Helvetica" w:hAnsi="Helvetica" w:cs="Helvetica"/>
          <w:color w:val="000000"/>
        </w:rPr>
      </w:pPr>
      <w:r>
        <w:rPr>
          <w:rFonts w:ascii="Helvetica" w:hAnsi="Helvetica" w:cs="Helvetica"/>
          <w:color w:val="000000"/>
        </w:rPr>
        <w:t>Students in North Carolina public schools and public charter schools may earn one or more endorsements on their high school diploma. These endorsements indicate that students have completed specific course concentrations preparing them to be ready for careers and/or college.</w:t>
      </w:r>
    </w:p>
    <w:p w:rsidR="00D07BCB" w:rsidRDefault="00D07BCB" w:rsidP="00D07BCB">
      <w:pPr>
        <w:pStyle w:val="NormalWeb"/>
        <w:shd w:val="clear" w:color="auto" w:fill="FFFFFF"/>
        <w:rPr>
          <w:rFonts w:ascii="Helvetica" w:hAnsi="Helvetica" w:cs="Helvetica"/>
          <w:color w:val="000000"/>
        </w:rPr>
      </w:pPr>
      <w:r>
        <w:rPr>
          <w:rFonts w:ascii="Helvetica" w:hAnsi="Helvetica" w:cs="Helvetica"/>
          <w:color w:val="000000"/>
        </w:rPr>
        <w:t>Students may earn more than one diploma endorsement. Students are not required to earn an endorsement in order to receive a diploma.</w:t>
      </w:r>
    </w:p>
    <w:p w:rsidR="005419C8" w:rsidRPr="005419C8" w:rsidRDefault="005419C8" w:rsidP="005419C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5419C8">
        <w:rPr>
          <w:rFonts w:ascii="Helvetica" w:eastAsia="Times New Roman" w:hAnsi="Helvetica" w:cs="Helvetica"/>
          <w:color w:val="222222"/>
          <w:sz w:val="24"/>
          <w:szCs w:val="24"/>
        </w:rPr>
        <w:t>The five diploma endorsements available to NC public school graduates are:</w:t>
      </w:r>
    </w:p>
    <w:p w:rsidR="005419C8" w:rsidRPr="005419C8" w:rsidRDefault="005419C8" w:rsidP="005419C8">
      <w:pPr>
        <w:numPr>
          <w:ilvl w:val="0"/>
          <w:numId w:val="13"/>
        </w:numPr>
        <w:shd w:val="clear" w:color="auto" w:fill="FFFFFF"/>
        <w:spacing w:after="0" w:line="240" w:lineRule="auto"/>
        <w:rPr>
          <w:rFonts w:ascii="Helvetica" w:eastAsia="Times New Roman" w:hAnsi="Helvetica" w:cs="Helvetica"/>
          <w:color w:val="222222"/>
          <w:sz w:val="24"/>
          <w:szCs w:val="24"/>
        </w:rPr>
      </w:pPr>
      <w:r w:rsidRPr="005419C8">
        <w:rPr>
          <w:rFonts w:ascii="Helvetica" w:eastAsia="Times New Roman" w:hAnsi="Helvetica" w:cs="Helvetica"/>
          <w:b/>
          <w:bCs/>
          <w:color w:val="222222"/>
          <w:sz w:val="24"/>
          <w:szCs w:val="24"/>
        </w:rPr>
        <w:t>Career Endorsement</w:t>
      </w:r>
      <w:r w:rsidRPr="005419C8">
        <w:rPr>
          <w:rFonts w:ascii="Helvetica" w:eastAsia="Times New Roman" w:hAnsi="Helvetica" w:cs="Helvetica"/>
          <w:color w:val="222222"/>
          <w:sz w:val="24"/>
          <w:szCs w:val="24"/>
        </w:rPr>
        <w:t> indicating completion of a rigorous course of study that includes a Career Technical Ed</w:t>
      </w:r>
      <w:r>
        <w:rPr>
          <w:rFonts w:ascii="Helvetica" w:eastAsia="Times New Roman" w:hAnsi="Helvetica" w:cs="Helvetica"/>
          <w:color w:val="222222"/>
          <w:sz w:val="24"/>
          <w:szCs w:val="24"/>
        </w:rPr>
        <w:t>ucation concentration</w:t>
      </w:r>
      <w:r w:rsidRPr="005419C8">
        <w:rPr>
          <w:rFonts w:ascii="Helvetica" w:eastAsia="Times New Roman" w:hAnsi="Helvetica" w:cs="Helvetica"/>
          <w:color w:val="222222"/>
          <w:sz w:val="24"/>
          <w:szCs w:val="24"/>
        </w:rPr>
        <w:br/>
        <w:t> </w:t>
      </w:r>
    </w:p>
    <w:p w:rsidR="005419C8" w:rsidRPr="005419C8" w:rsidRDefault="005419C8" w:rsidP="005419C8">
      <w:pPr>
        <w:numPr>
          <w:ilvl w:val="0"/>
          <w:numId w:val="13"/>
        </w:num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5419C8">
        <w:rPr>
          <w:rFonts w:ascii="Helvetica" w:eastAsia="Times New Roman" w:hAnsi="Helvetica" w:cs="Helvetica"/>
          <w:b/>
          <w:bCs/>
          <w:color w:val="222222"/>
          <w:sz w:val="24"/>
          <w:szCs w:val="24"/>
        </w:rPr>
        <w:t>College Endorsement</w:t>
      </w:r>
      <w:r w:rsidRPr="005419C8">
        <w:rPr>
          <w:rFonts w:ascii="Helvetica" w:eastAsia="Times New Roman" w:hAnsi="Helvetica" w:cs="Helvetica"/>
          <w:color w:val="222222"/>
          <w:sz w:val="24"/>
          <w:szCs w:val="24"/>
        </w:rPr>
        <w:t xml:space="preserve"> indicating readiness for entry into </w:t>
      </w:r>
      <w:r>
        <w:rPr>
          <w:rFonts w:ascii="Helvetica" w:eastAsia="Times New Roman" w:hAnsi="Helvetica" w:cs="Helvetica"/>
          <w:color w:val="222222"/>
          <w:sz w:val="24"/>
          <w:szCs w:val="24"/>
        </w:rPr>
        <w:t>NC Community Colleges</w:t>
      </w:r>
      <w:r w:rsidRPr="005419C8">
        <w:rPr>
          <w:rFonts w:ascii="Helvetica" w:eastAsia="Times New Roman" w:hAnsi="Helvetica" w:cs="Helvetica"/>
          <w:color w:val="222222"/>
          <w:sz w:val="24"/>
          <w:szCs w:val="24"/>
        </w:rPr>
        <w:br/>
        <w:t> </w:t>
      </w:r>
    </w:p>
    <w:p w:rsidR="005419C8" w:rsidRPr="005419C8" w:rsidRDefault="005419C8" w:rsidP="005419C8">
      <w:pPr>
        <w:numPr>
          <w:ilvl w:val="0"/>
          <w:numId w:val="13"/>
        </w:num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5419C8">
        <w:rPr>
          <w:rFonts w:ascii="Helvetica" w:eastAsia="Times New Roman" w:hAnsi="Helvetica" w:cs="Helvetica"/>
          <w:b/>
          <w:bCs/>
          <w:color w:val="222222"/>
          <w:sz w:val="24"/>
          <w:szCs w:val="24"/>
        </w:rPr>
        <w:t>College/UNC Endorsement</w:t>
      </w:r>
      <w:r w:rsidRPr="005419C8">
        <w:rPr>
          <w:rFonts w:ascii="Helvetica" w:eastAsia="Times New Roman" w:hAnsi="Helvetica" w:cs="Helvetica"/>
          <w:color w:val="222222"/>
          <w:sz w:val="24"/>
          <w:szCs w:val="24"/>
        </w:rPr>
        <w:t> indicating readiness for entry into a four-year university in the University of North Carolina system</w:t>
      </w:r>
      <w:r w:rsidRPr="005419C8">
        <w:rPr>
          <w:rFonts w:ascii="Helvetica" w:eastAsia="Times New Roman" w:hAnsi="Helvetica" w:cs="Helvetica"/>
          <w:color w:val="222222"/>
          <w:sz w:val="24"/>
          <w:szCs w:val="24"/>
        </w:rPr>
        <w:br/>
        <w:t> </w:t>
      </w:r>
    </w:p>
    <w:p w:rsidR="005419C8" w:rsidRPr="005419C8" w:rsidRDefault="005419C8" w:rsidP="005419C8">
      <w:pPr>
        <w:numPr>
          <w:ilvl w:val="0"/>
          <w:numId w:val="13"/>
        </w:num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5419C8">
        <w:rPr>
          <w:rFonts w:ascii="Helvetica" w:eastAsia="Times New Roman" w:hAnsi="Helvetica" w:cs="Helvetica"/>
          <w:b/>
          <w:bCs/>
          <w:color w:val="222222"/>
          <w:sz w:val="24"/>
          <w:szCs w:val="24"/>
        </w:rPr>
        <w:t>NC Academic Scholars Endorsement</w:t>
      </w:r>
      <w:r w:rsidRPr="005419C8">
        <w:rPr>
          <w:rFonts w:ascii="Helvetica" w:eastAsia="Times New Roman" w:hAnsi="Helvetica" w:cs="Helvetica"/>
          <w:color w:val="222222"/>
          <w:sz w:val="24"/>
          <w:szCs w:val="24"/>
        </w:rPr>
        <w:t> indicating that students have completed a balanced and academically rigorous high school program preparing them for pos</w:t>
      </w:r>
      <w:r>
        <w:rPr>
          <w:rFonts w:ascii="Helvetica" w:eastAsia="Times New Roman" w:hAnsi="Helvetica" w:cs="Helvetica"/>
          <w:color w:val="222222"/>
          <w:sz w:val="24"/>
          <w:szCs w:val="24"/>
        </w:rPr>
        <w:t>t-secondary education</w:t>
      </w:r>
      <w:r w:rsidRPr="005419C8">
        <w:rPr>
          <w:rFonts w:ascii="Helvetica" w:eastAsia="Times New Roman" w:hAnsi="Helvetica" w:cs="Helvetica"/>
          <w:color w:val="222222"/>
          <w:sz w:val="24"/>
          <w:szCs w:val="24"/>
        </w:rPr>
        <w:br/>
        <w:t> </w:t>
      </w:r>
    </w:p>
    <w:p w:rsidR="005419C8" w:rsidRDefault="005419C8" w:rsidP="005419C8">
      <w:pPr>
        <w:numPr>
          <w:ilvl w:val="0"/>
          <w:numId w:val="13"/>
        </w:num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5419C8">
        <w:rPr>
          <w:rFonts w:ascii="Helvetica" w:eastAsia="Times New Roman" w:hAnsi="Helvetica" w:cs="Helvetica"/>
          <w:b/>
          <w:bCs/>
          <w:color w:val="222222"/>
          <w:sz w:val="24"/>
          <w:szCs w:val="24"/>
        </w:rPr>
        <w:t>Global Languages Endorsement</w:t>
      </w:r>
      <w:r w:rsidRPr="005419C8">
        <w:rPr>
          <w:rFonts w:ascii="Helvetica" w:eastAsia="Times New Roman" w:hAnsi="Helvetica" w:cs="Helvetica"/>
          <w:color w:val="222222"/>
          <w:sz w:val="24"/>
          <w:szCs w:val="24"/>
        </w:rPr>
        <w:t> indicating proficiency in one or more languages i</w:t>
      </w:r>
      <w:r>
        <w:rPr>
          <w:rFonts w:ascii="Helvetica" w:eastAsia="Times New Roman" w:hAnsi="Helvetica" w:cs="Helvetica"/>
          <w:color w:val="222222"/>
          <w:sz w:val="24"/>
          <w:szCs w:val="24"/>
        </w:rPr>
        <w:t xml:space="preserve">n addition to English </w:t>
      </w:r>
    </w:p>
    <w:p w:rsidR="00221C74" w:rsidRDefault="00221C74" w:rsidP="00221C74">
      <w:pPr>
        <w:shd w:val="clear" w:color="auto" w:fill="FFFFFF"/>
        <w:spacing w:before="100" w:beforeAutospacing="1" w:after="100" w:afterAutospacing="1" w:line="240" w:lineRule="auto"/>
        <w:rPr>
          <w:rFonts w:ascii="Helvetica" w:eastAsia="Times New Roman" w:hAnsi="Helvetica" w:cs="Helvetica"/>
          <w:color w:val="222222"/>
          <w:sz w:val="24"/>
          <w:szCs w:val="24"/>
        </w:rPr>
      </w:pPr>
    </w:p>
    <w:p w:rsidR="00110D8F" w:rsidRDefault="00673C95" w:rsidP="00221C74">
      <w:pPr>
        <w:shd w:val="clear" w:color="auto" w:fill="FFFFFF"/>
        <w:spacing w:before="100" w:beforeAutospacing="1" w:after="100" w:afterAutospacing="1"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To earn endorsements, students shall:</w:t>
      </w:r>
    </w:p>
    <w:p w:rsidR="005653A6" w:rsidRPr="00673C95" w:rsidRDefault="00673C95" w:rsidP="00221C74">
      <w:pPr>
        <w:shd w:val="clear" w:color="auto" w:fill="FFFFFF"/>
        <w:spacing w:before="100" w:beforeAutospacing="1" w:after="100" w:afterAutospacing="1" w:line="240" w:lineRule="auto"/>
        <w:rPr>
          <w:rFonts w:ascii="Helvetica" w:eastAsia="Times New Roman" w:hAnsi="Helvetica" w:cs="Helvetica"/>
          <w:b/>
          <w:color w:val="222222"/>
          <w:sz w:val="24"/>
          <w:szCs w:val="24"/>
        </w:rPr>
      </w:pPr>
      <w:r w:rsidRPr="00673C95">
        <w:rPr>
          <w:rFonts w:ascii="Helvetica" w:eastAsia="Times New Roman" w:hAnsi="Helvetica" w:cs="Helvetica"/>
          <w:b/>
          <w:color w:val="222222"/>
          <w:sz w:val="24"/>
          <w:szCs w:val="24"/>
        </w:rPr>
        <w:t>Career Endorsement</w:t>
      </w:r>
    </w:p>
    <w:p w:rsidR="005653A6" w:rsidRDefault="00533C3B" w:rsidP="00673C95">
      <w:pPr>
        <w:pStyle w:val="ListParagraph"/>
        <w:numPr>
          <w:ilvl w:val="0"/>
          <w:numId w:val="14"/>
        </w:numPr>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 xml:space="preserve">Complete Future-Ready Core math sequence. </w:t>
      </w:r>
      <w:r w:rsidR="00DC60B0">
        <w:rPr>
          <w:rFonts w:ascii="Helvetica" w:eastAsia="Times New Roman" w:hAnsi="Helvetica" w:cs="Helvetica"/>
          <w:color w:val="222222"/>
          <w:sz w:val="24"/>
          <w:szCs w:val="24"/>
        </w:rPr>
        <w:t>Math I, Math II, Math III and</w:t>
      </w:r>
      <w:r w:rsidR="001B591B">
        <w:rPr>
          <w:rFonts w:ascii="Helvetica" w:eastAsia="Times New Roman" w:hAnsi="Helvetica" w:cs="Helvetica"/>
          <w:color w:val="222222"/>
          <w:sz w:val="24"/>
          <w:szCs w:val="24"/>
        </w:rPr>
        <w:t xml:space="preserve"> a</w:t>
      </w:r>
      <w:r w:rsidR="00DC60B0">
        <w:rPr>
          <w:rFonts w:ascii="Helvetica" w:eastAsia="Times New Roman" w:hAnsi="Helvetica" w:cs="Helvetica"/>
          <w:color w:val="222222"/>
          <w:sz w:val="24"/>
          <w:szCs w:val="24"/>
        </w:rPr>
        <w:t xml:space="preserve"> fourth math course. </w:t>
      </w:r>
      <w:r>
        <w:rPr>
          <w:rFonts w:ascii="Helvetica" w:eastAsia="Times New Roman" w:hAnsi="Helvetica" w:cs="Helvetica"/>
          <w:color w:val="222222"/>
          <w:sz w:val="24"/>
          <w:szCs w:val="24"/>
        </w:rPr>
        <w:t>Acceptable fourth math course include any math that may be used to meet NC high school graduation requirements;</w:t>
      </w:r>
    </w:p>
    <w:p w:rsidR="00533C3B" w:rsidRDefault="00533C3B" w:rsidP="00673C95">
      <w:pPr>
        <w:pStyle w:val="ListParagraph"/>
        <w:numPr>
          <w:ilvl w:val="0"/>
          <w:numId w:val="14"/>
        </w:numPr>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Complete a CTE concentration in one of the approved CTE Career Pathway;</w:t>
      </w:r>
    </w:p>
    <w:p w:rsidR="00533C3B" w:rsidRDefault="00533C3B" w:rsidP="00673C95">
      <w:pPr>
        <w:pStyle w:val="ListParagraph"/>
        <w:numPr>
          <w:ilvl w:val="0"/>
          <w:numId w:val="14"/>
        </w:numPr>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 xml:space="preserve">Earn an </w:t>
      </w:r>
      <w:r w:rsidRPr="00A23A6B">
        <w:rPr>
          <w:rFonts w:ascii="Helvetica" w:eastAsia="Times New Roman" w:hAnsi="Helvetica" w:cs="Helvetica"/>
          <w:b/>
          <w:color w:val="222222"/>
          <w:sz w:val="24"/>
          <w:szCs w:val="24"/>
        </w:rPr>
        <w:t>unweighted</w:t>
      </w:r>
      <w:r>
        <w:rPr>
          <w:rFonts w:ascii="Helvetica" w:eastAsia="Times New Roman" w:hAnsi="Helvetica" w:cs="Helvetica"/>
          <w:color w:val="222222"/>
          <w:sz w:val="24"/>
          <w:szCs w:val="24"/>
        </w:rPr>
        <w:t xml:space="preserve"> GPA of at least 2.6;</w:t>
      </w:r>
    </w:p>
    <w:p w:rsidR="00533C3B" w:rsidRDefault="00533C3B" w:rsidP="00673C95">
      <w:pPr>
        <w:pStyle w:val="ListParagraph"/>
        <w:numPr>
          <w:ilvl w:val="0"/>
          <w:numId w:val="14"/>
        </w:numPr>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 xml:space="preserve">Earn at least one industry-recognized credential. Earned credentials can include Career Readiness Certificates (CRC) at the Silver level or above from </w:t>
      </w:r>
      <w:proofErr w:type="spellStart"/>
      <w:r>
        <w:rPr>
          <w:rFonts w:ascii="Helvetica" w:eastAsia="Times New Roman" w:hAnsi="Helvetica" w:cs="Helvetica"/>
          <w:color w:val="222222"/>
          <w:sz w:val="24"/>
          <w:szCs w:val="24"/>
        </w:rPr>
        <w:t>Workkeys</w:t>
      </w:r>
      <w:proofErr w:type="spellEnd"/>
      <w:r>
        <w:rPr>
          <w:rFonts w:ascii="Helvetica" w:eastAsia="Times New Roman" w:hAnsi="Helvetica" w:cs="Helvetica"/>
          <w:color w:val="222222"/>
          <w:sz w:val="24"/>
          <w:szCs w:val="24"/>
        </w:rPr>
        <w:t xml:space="preserve"> assessments or another appropriate industry credential/certification;</w:t>
      </w:r>
      <w:r w:rsidR="001B591B">
        <w:rPr>
          <w:rFonts w:ascii="Helvetica" w:eastAsia="Times New Roman" w:hAnsi="Helvetica" w:cs="Helvetica"/>
          <w:color w:val="222222"/>
          <w:sz w:val="24"/>
          <w:szCs w:val="24"/>
        </w:rPr>
        <w:t xml:space="preserve"> and</w:t>
      </w:r>
    </w:p>
    <w:p w:rsidR="00533C3B" w:rsidRDefault="00533C3B" w:rsidP="00673C95">
      <w:pPr>
        <w:pStyle w:val="ListParagraph"/>
        <w:numPr>
          <w:ilvl w:val="0"/>
          <w:numId w:val="14"/>
        </w:numPr>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Earn at least the benchmark reading score established by a nationally norm-referenced college admission test. (ACT/SAT).</w:t>
      </w:r>
    </w:p>
    <w:p w:rsidR="00976ADF" w:rsidRDefault="00976ADF" w:rsidP="00673C95">
      <w:pPr>
        <w:pStyle w:val="ListParagraph"/>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The student may retake the nationally norm-referenced test as many times as necessary to achieve the required benchmark score.</w:t>
      </w:r>
    </w:p>
    <w:p w:rsidR="00533C3B" w:rsidRPr="00533C3B" w:rsidRDefault="00533C3B" w:rsidP="00673C95">
      <w:pPr>
        <w:shd w:val="clear" w:color="auto" w:fill="FFFFFF"/>
        <w:spacing w:before="100" w:beforeAutospacing="1" w:after="100" w:afterAutospacing="1" w:line="276" w:lineRule="auto"/>
        <w:ind w:left="360"/>
        <w:rPr>
          <w:rFonts w:ascii="Helvetica" w:eastAsia="Times New Roman" w:hAnsi="Helvetica" w:cs="Helvetica"/>
          <w:color w:val="222222"/>
          <w:sz w:val="24"/>
          <w:szCs w:val="24"/>
        </w:rPr>
      </w:pPr>
      <w:r>
        <w:rPr>
          <w:rFonts w:ascii="Helvetica" w:eastAsia="Times New Roman" w:hAnsi="Helvetica" w:cs="Helvetica"/>
          <w:color w:val="222222"/>
          <w:sz w:val="24"/>
          <w:szCs w:val="24"/>
        </w:rPr>
        <w:lastRenderedPageBreak/>
        <w:t xml:space="preserve"> </w:t>
      </w:r>
    </w:p>
    <w:p w:rsidR="00533C3B" w:rsidRPr="00DC60B0" w:rsidRDefault="00533C3B" w:rsidP="00673C95">
      <w:pPr>
        <w:shd w:val="clear" w:color="auto" w:fill="FFFFFF"/>
        <w:spacing w:before="100" w:beforeAutospacing="1" w:after="100" w:afterAutospacing="1" w:line="276" w:lineRule="auto"/>
        <w:rPr>
          <w:rFonts w:ascii="Helvetica" w:eastAsia="Times New Roman" w:hAnsi="Helvetica" w:cs="Helvetica"/>
          <w:b/>
          <w:color w:val="222222"/>
          <w:sz w:val="24"/>
          <w:szCs w:val="24"/>
        </w:rPr>
      </w:pPr>
      <w:r w:rsidRPr="00DC60B0">
        <w:rPr>
          <w:rFonts w:ascii="Helvetica" w:eastAsia="Times New Roman" w:hAnsi="Helvetica" w:cs="Helvetica"/>
          <w:b/>
          <w:color w:val="222222"/>
          <w:sz w:val="24"/>
          <w:szCs w:val="24"/>
        </w:rPr>
        <w:t>College Endorsement</w:t>
      </w:r>
    </w:p>
    <w:p w:rsidR="00533C3B" w:rsidRDefault="00533C3B" w:rsidP="00673C95">
      <w:pPr>
        <w:pStyle w:val="ListParagraph"/>
        <w:numPr>
          <w:ilvl w:val="0"/>
          <w:numId w:val="15"/>
        </w:numPr>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 xml:space="preserve">Complete Future Ready core math sequence. </w:t>
      </w:r>
      <w:r w:rsidR="001B591B">
        <w:rPr>
          <w:rFonts w:ascii="Helvetica" w:eastAsia="Times New Roman" w:hAnsi="Helvetica" w:cs="Helvetica"/>
          <w:color w:val="222222"/>
          <w:sz w:val="24"/>
          <w:szCs w:val="24"/>
        </w:rPr>
        <w:t xml:space="preserve">Math I, Math II, Math III and a  </w:t>
      </w:r>
      <w:r>
        <w:rPr>
          <w:rFonts w:ascii="Helvetica" w:eastAsia="Times New Roman" w:hAnsi="Helvetica" w:cs="Helvetica"/>
          <w:color w:val="222222"/>
          <w:sz w:val="24"/>
          <w:szCs w:val="24"/>
        </w:rPr>
        <w:t xml:space="preserve"> fourth math</w:t>
      </w:r>
      <w:r w:rsidR="00976ADF">
        <w:rPr>
          <w:rFonts w:ascii="Helvetica" w:eastAsia="Times New Roman" w:hAnsi="Helvetica" w:cs="Helvetica"/>
          <w:color w:val="222222"/>
          <w:sz w:val="24"/>
          <w:szCs w:val="24"/>
        </w:rPr>
        <w:t xml:space="preserve"> course </w:t>
      </w:r>
      <w:r w:rsidR="001B591B">
        <w:rPr>
          <w:rFonts w:ascii="Helvetica" w:eastAsia="Times New Roman" w:hAnsi="Helvetica" w:cs="Helvetica"/>
          <w:color w:val="222222"/>
          <w:sz w:val="24"/>
          <w:szCs w:val="24"/>
        </w:rPr>
        <w:t xml:space="preserve">that </w:t>
      </w:r>
      <w:r w:rsidR="00976ADF">
        <w:rPr>
          <w:rFonts w:ascii="Helvetica" w:eastAsia="Times New Roman" w:hAnsi="Helvetica" w:cs="Helvetica"/>
          <w:color w:val="222222"/>
          <w:sz w:val="24"/>
          <w:szCs w:val="24"/>
        </w:rPr>
        <w:t>must meet UNC system minimum admissions requirements or be acceptable for earning placement in a credit bearing college math class under NC Community College System’s Multiple Measures Placement policy;</w:t>
      </w:r>
    </w:p>
    <w:p w:rsidR="00976ADF" w:rsidRDefault="00976ADF" w:rsidP="00673C95">
      <w:pPr>
        <w:pStyle w:val="ListParagraph"/>
        <w:numPr>
          <w:ilvl w:val="0"/>
          <w:numId w:val="15"/>
        </w:numPr>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 xml:space="preserve">Earn an </w:t>
      </w:r>
      <w:r w:rsidRPr="00A23A6B">
        <w:rPr>
          <w:rFonts w:ascii="Helvetica" w:eastAsia="Times New Roman" w:hAnsi="Helvetica" w:cs="Helvetica"/>
          <w:b/>
          <w:color w:val="222222"/>
          <w:sz w:val="24"/>
          <w:szCs w:val="24"/>
        </w:rPr>
        <w:t>unweighted</w:t>
      </w:r>
      <w:r>
        <w:rPr>
          <w:rFonts w:ascii="Helvetica" w:eastAsia="Times New Roman" w:hAnsi="Helvetica" w:cs="Helvetica"/>
          <w:color w:val="222222"/>
          <w:sz w:val="24"/>
          <w:szCs w:val="24"/>
        </w:rPr>
        <w:t xml:space="preserve"> GPA of at least 2.6;</w:t>
      </w:r>
      <w:r w:rsidR="00DC60B0">
        <w:rPr>
          <w:rFonts w:ascii="Helvetica" w:eastAsia="Times New Roman" w:hAnsi="Helvetica" w:cs="Helvetica"/>
          <w:color w:val="222222"/>
          <w:sz w:val="24"/>
          <w:szCs w:val="24"/>
        </w:rPr>
        <w:t xml:space="preserve"> </w:t>
      </w:r>
      <w:r w:rsidR="001B591B">
        <w:rPr>
          <w:rFonts w:ascii="Helvetica" w:eastAsia="Times New Roman" w:hAnsi="Helvetica" w:cs="Helvetica"/>
          <w:color w:val="222222"/>
          <w:sz w:val="24"/>
          <w:szCs w:val="24"/>
        </w:rPr>
        <w:t>and</w:t>
      </w:r>
    </w:p>
    <w:p w:rsidR="00976ADF" w:rsidRPr="00DC60B0" w:rsidRDefault="00976ADF" w:rsidP="00863C83">
      <w:pPr>
        <w:pStyle w:val="ListParagraph"/>
        <w:numPr>
          <w:ilvl w:val="0"/>
          <w:numId w:val="15"/>
        </w:numPr>
        <w:shd w:val="clear" w:color="auto" w:fill="FFFFFF"/>
        <w:spacing w:before="100" w:beforeAutospacing="1" w:after="100" w:afterAutospacing="1" w:line="276" w:lineRule="auto"/>
        <w:rPr>
          <w:rFonts w:ascii="Helvetica" w:eastAsia="Times New Roman" w:hAnsi="Helvetica" w:cs="Helvetica"/>
          <w:color w:val="222222"/>
          <w:sz w:val="24"/>
          <w:szCs w:val="24"/>
        </w:rPr>
      </w:pPr>
      <w:r w:rsidRPr="00DC60B0">
        <w:rPr>
          <w:rFonts w:ascii="Helvetica" w:eastAsia="Times New Roman" w:hAnsi="Helvetica" w:cs="Helvetica"/>
          <w:color w:val="222222"/>
          <w:sz w:val="24"/>
          <w:szCs w:val="24"/>
        </w:rPr>
        <w:t>Earn at least the benchmark reading score established by a nationally norm-referenced college admission test. (ACT/SAT).</w:t>
      </w:r>
    </w:p>
    <w:p w:rsidR="00976ADF" w:rsidRDefault="00976ADF" w:rsidP="00673C95">
      <w:pPr>
        <w:pStyle w:val="ListParagraph"/>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The student may retake the nationally norm-referenced test as many times as necessary to achieve the required benchmark score.</w:t>
      </w:r>
    </w:p>
    <w:p w:rsidR="00976ADF" w:rsidRDefault="00976ADF" w:rsidP="00673C95">
      <w:pPr>
        <w:pStyle w:val="ListParagraph"/>
        <w:shd w:val="clear" w:color="auto" w:fill="FFFFFF"/>
        <w:spacing w:before="100" w:beforeAutospacing="1" w:after="100" w:afterAutospacing="1" w:line="276" w:lineRule="auto"/>
        <w:rPr>
          <w:rFonts w:ascii="Helvetica" w:eastAsia="Times New Roman" w:hAnsi="Helvetica" w:cs="Helvetica"/>
          <w:color w:val="222222"/>
          <w:sz w:val="24"/>
          <w:szCs w:val="24"/>
        </w:rPr>
      </w:pPr>
    </w:p>
    <w:p w:rsidR="00976ADF" w:rsidRDefault="00976ADF" w:rsidP="00673C95">
      <w:pPr>
        <w:pStyle w:val="ListParagraph"/>
        <w:shd w:val="clear" w:color="auto" w:fill="FFFFFF"/>
        <w:spacing w:before="100" w:beforeAutospacing="1" w:after="100" w:afterAutospacing="1" w:line="276" w:lineRule="auto"/>
        <w:rPr>
          <w:rFonts w:ascii="Helvetica" w:eastAsia="Times New Roman" w:hAnsi="Helvetica" w:cs="Helvetica"/>
          <w:color w:val="222222"/>
          <w:sz w:val="24"/>
          <w:szCs w:val="24"/>
        </w:rPr>
      </w:pPr>
    </w:p>
    <w:p w:rsidR="00976ADF" w:rsidRPr="00DC60B0" w:rsidRDefault="00976ADF" w:rsidP="00673C95">
      <w:pPr>
        <w:shd w:val="clear" w:color="auto" w:fill="FFFFFF"/>
        <w:spacing w:before="100" w:beforeAutospacing="1" w:after="100" w:afterAutospacing="1" w:line="276" w:lineRule="auto"/>
        <w:rPr>
          <w:rFonts w:ascii="Helvetica" w:eastAsia="Times New Roman" w:hAnsi="Helvetica" w:cs="Helvetica"/>
          <w:b/>
          <w:color w:val="222222"/>
          <w:sz w:val="24"/>
          <w:szCs w:val="24"/>
        </w:rPr>
      </w:pPr>
      <w:r w:rsidRPr="00DC60B0">
        <w:rPr>
          <w:rFonts w:ascii="Helvetica" w:eastAsia="Times New Roman" w:hAnsi="Helvetica" w:cs="Helvetica"/>
          <w:b/>
          <w:color w:val="222222"/>
          <w:sz w:val="24"/>
          <w:szCs w:val="24"/>
        </w:rPr>
        <w:t>College/UNC Endorsement</w:t>
      </w:r>
    </w:p>
    <w:p w:rsidR="00DF0689" w:rsidRDefault="00DF0689" w:rsidP="00673C95">
      <w:pPr>
        <w:pStyle w:val="ListParagraph"/>
        <w:numPr>
          <w:ilvl w:val="0"/>
          <w:numId w:val="19"/>
        </w:numPr>
        <w:shd w:val="clear" w:color="auto" w:fill="FFFFFF"/>
        <w:spacing w:before="100" w:beforeAutospacing="1" w:after="100" w:afterAutospacing="1" w:line="276" w:lineRule="auto"/>
        <w:rPr>
          <w:rFonts w:ascii="Helvetica" w:eastAsia="Times New Roman" w:hAnsi="Helvetica" w:cs="Helvetica"/>
          <w:color w:val="222222"/>
          <w:sz w:val="24"/>
          <w:szCs w:val="24"/>
        </w:rPr>
      </w:pPr>
      <w:r w:rsidRPr="00DF0689">
        <w:rPr>
          <w:rFonts w:ascii="Helvetica" w:eastAsia="Times New Roman" w:hAnsi="Helvetica" w:cs="Helvetica"/>
          <w:color w:val="222222"/>
          <w:sz w:val="24"/>
          <w:szCs w:val="24"/>
        </w:rPr>
        <w:t xml:space="preserve">Complete the Future Ready core math sequence. </w:t>
      </w:r>
      <w:r w:rsidR="00DC60B0">
        <w:rPr>
          <w:rFonts w:ascii="Helvetica" w:eastAsia="Times New Roman" w:hAnsi="Helvetica" w:cs="Helvetica"/>
          <w:color w:val="222222"/>
          <w:sz w:val="24"/>
          <w:szCs w:val="24"/>
        </w:rPr>
        <w:t xml:space="preserve">Math I, Math </w:t>
      </w:r>
      <w:r w:rsidR="001B591B">
        <w:rPr>
          <w:rFonts w:ascii="Helvetica" w:eastAsia="Times New Roman" w:hAnsi="Helvetica" w:cs="Helvetica"/>
          <w:color w:val="222222"/>
          <w:sz w:val="24"/>
          <w:szCs w:val="24"/>
        </w:rPr>
        <w:t>II, Math III and a</w:t>
      </w:r>
      <w:r w:rsidRPr="00DF0689">
        <w:rPr>
          <w:rFonts w:ascii="Helvetica" w:eastAsia="Times New Roman" w:hAnsi="Helvetica" w:cs="Helvetica"/>
          <w:color w:val="222222"/>
          <w:sz w:val="24"/>
          <w:szCs w:val="24"/>
        </w:rPr>
        <w:t xml:space="preserve"> </w:t>
      </w:r>
      <w:r>
        <w:rPr>
          <w:rFonts w:ascii="Helvetica" w:eastAsia="Times New Roman" w:hAnsi="Helvetica" w:cs="Helvetica"/>
          <w:color w:val="222222"/>
          <w:sz w:val="24"/>
          <w:szCs w:val="24"/>
        </w:rPr>
        <w:t>fourth math course that meets U</w:t>
      </w:r>
      <w:r w:rsidRPr="00DF0689">
        <w:rPr>
          <w:rFonts w:ascii="Helvetica" w:eastAsia="Times New Roman" w:hAnsi="Helvetica" w:cs="Helvetica"/>
          <w:color w:val="222222"/>
          <w:sz w:val="24"/>
          <w:szCs w:val="24"/>
        </w:rPr>
        <w:t xml:space="preserve">NC system minimum admission </w:t>
      </w:r>
      <w:r>
        <w:rPr>
          <w:rFonts w:ascii="Helvetica" w:eastAsia="Times New Roman" w:hAnsi="Helvetica" w:cs="Helvetica"/>
          <w:color w:val="222222"/>
          <w:sz w:val="24"/>
          <w:szCs w:val="24"/>
        </w:rPr>
        <w:t xml:space="preserve">course </w:t>
      </w:r>
      <w:r w:rsidRPr="00DF0689">
        <w:rPr>
          <w:rFonts w:ascii="Helvetica" w:eastAsia="Times New Roman" w:hAnsi="Helvetica" w:cs="Helvetica"/>
          <w:color w:val="222222"/>
          <w:sz w:val="24"/>
          <w:szCs w:val="24"/>
        </w:rPr>
        <w:t>requirements that include a math course with Math III as a pre-requisite;</w:t>
      </w:r>
    </w:p>
    <w:p w:rsidR="00DF0689" w:rsidRDefault="00DF0689" w:rsidP="00673C95">
      <w:pPr>
        <w:pStyle w:val="ListParagraph"/>
        <w:numPr>
          <w:ilvl w:val="0"/>
          <w:numId w:val="19"/>
        </w:numPr>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Complete three units of science including a least one physical science with a lab one life science and one additional science course</w:t>
      </w:r>
    </w:p>
    <w:p w:rsidR="00DF0689" w:rsidRDefault="00DF0689" w:rsidP="00673C95">
      <w:pPr>
        <w:pStyle w:val="ListParagraph"/>
        <w:numPr>
          <w:ilvl w:val="0"/>
          <w:numId w:val="19"/>
        </w:numPr>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Complete U.S. History or equivalent coursework;</w:t>
      </w:r>
    </w:p>
    <w:p w:rsidR="00DF0689" w:rsidRDefault="00DF0689" w:rsidP="00673C95">
      <w:pPr>
        <w:pStyle w:val="ListParagraph"/>
        <w:numPr>
          <w:ilvl w:val="0"/>
          <w:numId w:val="19"/>
        </w:numPr>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Complete two units of a world language (other than English);</w:t>
      </w:r>
    </w:p>
    <w:p w:rsidR="00DF0689" w:rsidRDefault="00DF0689" w:rsidP="00673C95">
      <w:pPr>
        <w:pStyle w:val="ListParagraph"/>
        <w:numPr>
          <w:ilvl w:val="0"/>
          <w:numId w:val="19"/>
        </w:numPr>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 xml:space="preserve">Earn a </w:t>
      </w:r>
      <w:r w:rsidRPr="00A23A6B">
        <w:rPr>
          <w:rFonts w:ascii="Helvetica" w:eastAsia="Times New Roman" w:hAnsi="Helvetica" w:cs="Helvetica"/>
          <w:b/>
          <w:color w:val="222222"/>
          <w:sz w:val="24"/>
          <w:szCs w:val="24"/>
        </w:rPr>
        <w:t>weighted</w:t>
      </w:r>
      <w:r>
        <w:rPr>
          <w:rFonts w:ascii="Helvetica" w:eastAsia="Times New Roman" w:hAnsi="Helvetica" w:cs="Helvetica"/>
          <w:color w:val="222222"/>
          <w:sz w:val="24"/>
          <w:szCs w:val="24"/>
        </w:rPr>
        <w:t xml:space="preserve"> GPA of at least 2.5;</w:t>
      </w:r>
      <w:r w:rsidR="00DC60B0">
        <w:rPr>
          <w:rFonts w:ascii="Helvetica" w:eastAsia="Times New Roman" w:hAnsi="Helvetica" w:cs="Helvetica"/>
          <w:color w:val="222222"/>
          <w:sz w:val="24"/>
          <w:szCs w:val="24"/>
        </w:rPr>
        <w:t xml:space="preserve"> and</w:t>
      </w:r>
    </w:p>
    <w:p w:rsidR="00DF0689" w:rsidRDefault="00DF0689" w:rsidP="00673C95">
      <w:pPr>
        <w:pStyle w:val="ListParagraph"/>
        <w:numPr>
          <w:ilvl w:val="0"/>
          <w:numId w:val="19"/>
        </w:numPr>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Earn at least the benchmark reading score established by a nationally norm-referenced college admission test. (ACT/SAT).</w:t>
      </w:r>
    </w:p>
    <w:p w:rsidR="00DF0689" w:rsidRDefault="00DF0689" w:rsidP="00673C95">
      <w:pPr>
        <w:pStyle w:val="ListParagraph"/>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The student may retake the nationally norm-referenced test as many times as necessary to achieve the required benchmark score.</w:t>
      </w:r>
    </w:p>
    <w:p w:rsidR="00DF0689" w:rsidRDefault="00DF0689" w:rsidP="00673C95">
      <w:pPr>
        <w:pStyle w:val="ListParagraph"/>
        <w:shd w:val="clear" w:color="auto" w:fill="FFFFFF"/>
        <w:spacing w:before="100" w:beforeAutospacing="1" w:after="100" w:afterAutospacing="1" w:line="276" w:lineRule="auto"/>
        <w:rPr>
          <w:rFonts w:ascii="Helvetica" w:eastAsia="Times New Roman" w:hAnsi="Helvetica" w:cs="Helvetica"/>
          <w:color w:val="222222"/>
          <w:sz w:val="24"/>
          <w:szCs w:val="24"/>
        </w:rPr>
      </w:pPr>
    </w:p>
    <w:p w:rsidR="00DF0689" w:rsidRDefault="00DF0689" w:rsidP="00673C95">
      <w:pPr>
        <w:pStyle w:val="ListParagraph"/>
        <w:shd w:val="clear" w:color="auto" w:fill="FFFFFF"/>
        <w:spacing w:before="100" w:beforeAutospacing="1" w:after="100" w:afterAutospacing="1" w:line="276" w:lineRule="auto"/>
        <w:rPr>
          <w:rFonts w:ascii="Helvetica" w:eastAsia="Times New Roman" w:hAnsi="Helvetica" w:cs="Helvetica"/>
          <w:color w:val="222222"/>
          <w:sz w:val="24"/>
          <w:szCs w:val="24"/>
        </w:rPr>
      </w:pPr>
    </w:p>
    <w:p w:rsidR="00DF0689" w:rsidRPr="001B591B" w:rsidRDefault="00DF0689" w:rsidP="00673C95">
      <w:pPr>
        <w:shd w:val="clear" w:color="auto" w:fill="FFFFFF"/>
        <w:spacing w:before="100" w:beforeAutospacing="1" w:after="100" w:afterAutospacing="1" w:line="276" w:lineRule="auto"/>
        <w:rPr>
          <w:rFonts w:ascii="Helvetica" w:eastAsia="Times New Roman" w:hAnsi="Helvetica" w:cs="Helvetica"/>
          <w:b/>
          <w:color w:val="222222"/>
          <w:sz w:val="24"/>
          <w:szCs w:val="24"/>
        </w:rPr>
      </w:pPr>
      <w:r w:rsidRPr="001B591B">
        <w:rPr>
          <w:rFonts w:ascii="Helvetica" w:eastAsia="Times New Roman" w:hAnsi="Helvetica" w:cs="Helvetica"/>
          <w:b/>
          <w:color w:val="222222"/>
          <w:sz w:val="24"/>
          <w:szCs w:val="24"/>
        </w:rPr>
        <w:t>NC Academic Scholars Endorsement</w:t>
      </w:r>
    </w:p>
    <w:p w:rsidR="00D52F73" w:rsidRDefault="00D52F73" w:rsidP="00673C95">
      <w:pPr>
        <w:pStyle w:val="ListParagraph"/>
        <w:numPr>
          <w:ilvl w:val="0"/>
          <w:numId w:val="20"/>
        </w:numPr>
        <w:shd w:val="clear" w:color="auto" w:fill="FFFFFF"/>
        <w:spacing w:before="100" w:beforeAutospacing="1" w:after="100" w:afterAutospacing="1" w:line="276" w:lineRule="auto"/>
        <w:rPr>
          <w:rFonts w:ascii="Helvetica" w:eastAsia="Times New Roman" w:hAnsi="Helvetica" w:cs="Helvetica"/>
          <w:color w:val="222222"/>
          <w:sz w:val="24"/>
          <w:szCs w:val="24"/>
        </w:rPr>
      </w:pPr>
      <w:r w:rsidRPr="00DF0689">
        <w:rPr>
          <w:rFonts w:ascii="Helvetica" w:eastAsia="Times New Roman" w:hAnsi="Helvetica" w:cs="Helvetica"/>
          <w:color w:val="222222"/>
          <w:sz w:val="24"/>
          <w:szCs w:val="24"/>
        </w:rPr>
        <w:t xml:space="preserve">Complete the Future Ready core math sequence. </w:t>
      </w:r>
      <w:r w:rsidR="001B591B">
        <w:rPr>
          <w:rFonts w:ascii="Helvetica" w:eastAsia="Times New Roman" w:hAnsi="Helvetica" w:cs="Helvetica"/>
          <w:color w:val="222222"/>
          <w:sz w:val="24"/>
          <w:szCs w:val="24"/>
        </w:rPr>
        <w:t xml:space="preserve">Math I, Math II, Math III and a </w:t>
      </w:r>
      <w:r>
        <w:rPr>
          <w:rFonts w:ascii="Helvetica" w:eastAsia="Times New Roman" w:hAnsi="Helvetica" w:cs="Helvetica"/>
          <w:color w:val="222222"/>
          <w:sz w:val="24"/>
          <w:szCs w:val="24"/>
        </w:rPr>
        <w:t>fourth math course that meets U</w:t>
      </w:r>
      <w:r w:rsidRPr="00DF0689">
        <w:rPr>
          <w:rFonts w:ascii="Helvetica" w:eastAsia="Times New Roman" w:hAnsi="Helvetica" w:cs="Helvetica"/>
          <w:color w:val="222222"/>
          <w:sz w:val="24"/>
          <w:szCs w:val="24"/>
        </w:rPr>
        <w:t xml:space="preserve">NC system minimum admission </w:t>
      </w:r>
      <w:r>
        <w:rPr>
          <w:rFonts w:ascii="Helvetica" w:eastAsia="Times New Roman" w:hAnsi="Helvetica" w:cs="Helvetica"/>
          <w:color w:val="222222"/>
          <w:sz w:val="24"/>
          <w:szCs w:val="24"/>
        </w:rPr>
        <w:t xml:space="preserve">course </w:t>
      </w:r>
      <w:r w:rsidRPr="00DF0689">
        <w:rPr>
          <w:rFonts w:ascii="Helvetica" w:eastAsia="Times New Roman" w:hAnsi="Helvetica" w:cs="Helvetica"/>
          <w:color w:val="222222"/>
          <w:sz w:val="24"/>
          <w:szCs w:val="24"/>
        </w:rPr>
        <w:t>requirements that include a math course with Math III as a pre-requisite;</w:t>
      </w:r>
    </w:p>
    <w:p w:rsidR="00DF0689" w:rsidRDefault="00D52F73" w:rsidP="00673C95">
      <w:pPr>
        <w:pStyle w:val="ListParagraph"/>
        <w:numPr>
          <w:ilvl w:val="0"/>
          <w:numId w:val="20"/>
        </w:numPr>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Complete three course credits of science including and Earth/Environmental scie</w:t>
      </w:r>
      <w:r w:rsidR="001B591B">
        <w:rPr>
          <w:rFonts w:ascii="Helvetica" w:eastAsia="Times New Roman" w:hAnsi="Helvetica" w:cs="Helvetica"/>
          <w:color w:val="222222"/>
          <w:sz w:val="24"/>
          <w:szCs w:val="24"/>
        </w:rPr>
        <w:t>nce, Biology, and</w:t>
      </w:r>
      <w:r>
        <w:rPr>
          <w:rFonts w:ascii="Helvetica" w:eastAsia="Times New Roman" w:hAnsi="Helvetica" w:cs="Helvetica"/>
          <w:color w:val="222222"/>
          <w:sz w:val="24"/>
          <w:szCs w:val="24"/>
        </w:rPr>
        <w:t xml:space="preserve"> either physics or chemistry;</w:t>
      </w:r>
    </w:p>
    <w:p w:rsidR="00D52F73" w:rsidRDefault="00D52F73" w:rsidP="00673C95">
      <w:pPr>
        <w:pStyle w:val="ListParagraph"/>
        <w:numPr>
          <w:ilvl w:val="0"/>
          <w:numId w:val="20"/>
        </w:numPr>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Complete four course credits of social studies</w:t>
      </w:r>
    </w:p>
    <w:p w:rsidR="00D52F73" w:rsidRDefault="00D52F73" w:rsidP="00673C95">
      <w:pPr>
        <w:pStyle w:val="ListParagraph"/>
        <w:numPr>
          <w:ilvl w:val="0"/>
          <w:numId w:val="20"/>
        </w:numPr>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Complete two course credits of a world language (other than English);</w:t>
      </w:r>
    </w:p>
    <w:p w:rsidR="00D52F73" w:rsidRDefault="00D52F73" w:rsidP="00673C95">
      <w:pPr>
        <w:pStyle w:val="ListParagraph"/>
        <w:numPr>
          <w:ilvl w:val="0"/>
          <w:numId w:val="20"/>
        </w:numPr>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Complete four elective course credits in any one subject area, such as CTE, JROTC, Arts Education, World Language, or in another content area;</w:t>
      </w:r>
    </w:p>
    <w:p w:rsidR="00D43127" w:rsidRPr="00D43127" w:rsidRDefault="00D43127" w:rsidP="00673C95">
      <w:pPr>
        <w:pStyle w:val="ListParagraph"/>
        <w:numPr>
          <w:ilvl w:val="0"/>
          <w:numId w:val="20"/>
        </w:numPr>
        <w:shd w:val="clear" w:color="auto" w:fill="FFFFFF"/>
        <w:spacing w:before="100" w:beforeAutospacing="1" w:after="100" w:afterAutospacing="1" w:line="276" w:lineRule="auto"/>
        <w:rPr>
          <w:rFonts w:ascii="Helvetica" w:eastAsia="Times New Roman" w:hAnsi="Helvetica" w:cs="Helvetica"/>
          <w:color w:val="222222"/>
          <w:sz w:val="24"/>
          <w:szCs w:val="24"/>
        </w:rPr>
      </w:pPr>
      <w:r w:rsidRPr="00D43127">
        <w:rPr>
          <w:rFonts w:ascii="Helvetica" w:eastAsia="Times New Roman" w:hAnsi="Helvetica" w:cs="Helvetica"/>
          <w:color w:val="222222"/>
          <w:sz w:val="24"/>
          <w:szCs w:val="24"/>
        </w:rPr>
        <w:t xml:space="preserve">Completed at least </w:t>
      </w:r>
      <w:r w:rsidR="00D52F73" w:rsidRPr="00D43127">
        <w:rPr>
          <w:rFonts w:ascii="Helvetica" w:eastAsia="Times New Roman" w:hAnsi="Helvetica" w:cs="Helvetica"/>
          <w:color w:val="222222"/>
          <w:sz w:val="24"/>
          <w:szCs w:val="24"/>
        </w:rPr>
        <w:t xml:space="preserve">three higher-level courses during junior and/or senior years </w:t>
      </w:r>
      <w:r w:rsidRPr="00D43127">
        <w:rPr>
          <w:rFonts w:ascii="Helvetica" w:eastAsia="Times New Roman" w:hAnsi="Helvetica" w:cs="Helvetica"/>
          <w:color w:val="222222"/>
          <w:sz w:val="24"/>
          <w:szCs w:val="24"/>
        </w:rPr>
        <w:t xml:space="preserve">        </w:t>
      </w:r>
    </w:p>
    <w:p w:rsidR="00D43127" w:rsidRDefault="00D52F73" w:rsidP="00673C95">
      <w:pPr>
        <w:pStyle w:val="ListParagraph"/>
        <w:shd w:val="clear" w:color="auto" w:fill="FFFFFF"/>
        <w:spacing w:before="100" w:beforeAutospacing="1" w:after="100" w:afterAutospacing="1" w:line="276" w:lineRule="auto"/>
        <w:rPr>
          <w:rFonts w:ascii="Helvetica" w:eastAsia="Times New Roman" w:hAnsi="Helvetica" w:cs="Helvetica"/>
          <w:color w:val="222222"/>
          <w:sz w:val="24"/>
          <w:szCs w:val="24"/>
        </w:rPr>
      </w:pPr>
      <w:proofErr w:type="gramStart"/>
      <w:r w:rsidRPr="00D43127">
        <w:rPr>
          <w:rFonts w:ascii="Helvetica" w:eastAsia="Times New Roman" w:hAnsi="Helvetica" w:cs="Helvetica"/>
          <w:color w:val="222222"/>
          <w:sz w:val="24"/>
          <w:szCs w:val="24"/>
        </w:rPr>
        <w:t>which</w:t>
      </w:r>
      <w:proofErr w:type="gramEnd"/>
      <w:r w:rsidR="00D43127" w:rsidRPr="00D43127">
        <w:rPr>
          <w:rFonts w:ascii="Helvetica" w:eastAsia="Times New Roman" w:hAnsi="Helvetica" w:cs="Helvetica"/>
          <w:color w:val="222222"/>
          <w:sz w:val="24"/>
          <w:szCs w:val="24"/>
        </w:rPr>
        <w:t xml:space="preserve"> carry quality points such as honors level</w:t>
      </w:r>
      <w:r w:rsidR="00D43127">
        <w:rPr>
          <w:rFonts w:ascii="Helvetica" w:eastAsia="Times New Roman" w:hAnsi="Helvetica" w:cs="Helvetica"/>
          <w:color w:val="222222"/>
          <w:sz w:val="24"/>
          <w:szCs w:val="24"/>
        </w:rPr>
        <w:t xml:space="preserve">, </w:t>
      </w:r>
      <w:r w:rsidR="00D43127" w:rsidRPr="00D43127">
        <w:rPr>
          <w:rFonts w:ascii="Helvetica" w:eastAsia="Times New Roman" w:hAnsi="Helvetica" w:cs="Helvetica"/>
          <w:color w:val="222222"/>
          <w:sz w:val="24"/>
          <w:szCs w:val="24"/>
        </w:rPr>
        <w:t xml:space="preserve">AP, Dual Enrollment, Advanced </w:t>
      </w:r>
      <w:r w:rsidR="00D43127">
        <w:rPr>
          <w:rFonts w:ascii="Helvetica" w:eastAsia="Times New Roman" w:hAnsi="Helvetica" w:cs="Helvetica"/>
          <w:color w:val="222222"/>
          <w:sz w:val="24"/>
          <w:szCs w:val="24"/>
        </w:rPr>
        <w:t xml:space="preserve">     </w:t>
      </w:r>
    </w:p>
    <w:p w:rsidR="00D52F73" w:rsidRDefault="00D43127" w:rsidP="00673C95">
      <w:pPr>
        <w:pStyle w:val="ListParagraph"/>
        <w:shd w:val="clear" w:color="auto" w:fill="FFFFFF"/>
        <w:spacing w:before="100" w:beforeAutospacing="1" w:after="100" w:afterAutospacing="1" w:line="276" w:lineRule="auto"/>
        <w:rPr>
          <w:rFonts w:ascii="Helvetica" w:eastAsia="Times New Roman" w:hAnsi="Helvetica" w:cs="Helvetica"/>
          <w:color w:val="222222"/>
          <w:sz w:val="24"/>
          <w:szCs w:val="24"/>
        </w:rPr>
      </w:pPr>
      <w:r w:rsidRPr="00D43127">
        <w:rPr>
          <w:rFonts w:ascii="Helvetica" w:eastAsia="Times New Roman" w:hAnsi="Helvetica" w:cs="Helvetica"/>
          <w:color w:val="222222"/>
          <w:sz w:val="24"/>
          <w:szCs w:val="24"/>
        </w:rPr>
        <w:lastRenderedPageBreak/>
        <w:t>CTE and CTE credentialing courses;</w:t>
      </w:r>
      <w:r w:rsidR="001B591B">
        <w:rPr>
          <w:rFonts w:ascii="Helvetica" w:eastAsia="Times New Roman" w:hAnsi="Helvetica" w:cs="Helvetica"/>
          <w:color w:val="222222"/>
          <w:sz w:val="24"/>
          <w:szCs w:val="24"/>
        </w:rPr>
        <w:t xml:space="preserve"> and</w:t>
      </w:r>
    </w:p>
    <w:p w:rsidR="00D43127" w:rsidRDefault="00D43127" w:rsidP="00673C95">
      <w:pPr>
        <w:pStyle w:val="ListParagraph"/>
        <w:numPr>
          <w:ilvl w:val="0"/>
          <w:numId w:val="20"/>
        </w:numPr>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 xml:space="preserve">Earn an </w:t>
      </w:r>
      <w:r w:rsidRPr="00A23A6B">
        <w:rPr>
          <w:rFonts w:ascii="Helvetica" w:eastAsia="Times New Roman" w:hAnsi="Helvetica" w:cs="Helvetica"/>
          <w:b/>
          <w:color w:val="222222"/>
          <w:sz w:val="24"/>
          <w:szCs w:val="24"/>
        </w:rPr>
        <w:t>unweighted</w:t>
      </w:r>
      <w:r>
        <w:rPr>
          <w:rFonts w:ascii="Helvetica" w:eastAsia="Times New Roman" w:hAnsi="Helvetica" w:cs="Helvetica"/>
          <w:color w:val="222222"/>
          <w:sz w:val="24"/>
          <w:szCs w:val="24"/>
        </w:rPr>
        <w:t xml:space="preserve"> GPA of at least 3.50</w:t>
      </w:r>
    </w:p>
    <w:p w:rsidR="00D43127" w:rsidRDefault="00D43127" w:rsidP="00673C95">
      <w:pPr>
        <w:shd w:val="clear" w:color="auto" w:fill="FFFFFF"/>
        <w:spacing w:before="100" w:beforeAutospacing="1" w:after="100" w:afterAutospacing="1" w:line="276" w:lineRule="auto"/>
        <w:rPr>
          <w:rFonts w:ascii="Helvetica" w:eastAsia="Times New Roman" w:hAnsi="Helvetica" w:cs="Helvetica"/>
          <w:color w:val="222222"/>
          <w:sz w:val="24"/>
          <w:szCs w:val="24"/>
        </w:rPr>
      </w:pPr>
    </w:p>
    <w:p w:rsidR="00D43127" w:rsidRPr="001B591B" w:rsidRDefault="00D43127" w:rsidP="00673C95">
      <w:pPr>
        <w:shd w:val="clear" w:color="auto" w:fill="FFFFFF"/>
        <w:spacing w:before="100" w:beforeAutospacing="1" w:after="100" w:afterAutospacing="1" w:line="276" w:lineRule="auto"/>
        <w:rPr>
          <w:rFonts w:ascii="Helvetica" w:eastAsia="Times New Roman" w:hAnsi="Helvetica" w:cs="Helvetica"/>
          <w:b/>
          <w:color w:val="222222"/>
          <w:sz w:val="24"/>
          <w:szCs w:val="24"/>
        </w:rPr>
      </w:pPr>
      <w:r w:rsidRPr="001B591B">
        <w:rPr>
          <w:rFonts w:ascii="Helvetica" w:eastAsia="Times New Roman" w:hAnsi="Helvetica" w:cs="Helvetica"/>
          <w:b/>
          <w:color w:val="222222"/>
          <w:sz w:val="24"/>
          <w:szCs w:val="24"/>
        </w:rPr>
        <w:t>Global Language Endorsement</w:t>
      </w:r>
    </w:p>
    <w:p w:rsidR="00D43127" w:rsidRDefault="00D43127" w:rsidP="00673C95">
      <w:pPr>
        <w:pStyle w:val="ListParagraph"/>
        <w:numPr>
          <w:ilvl w:val="0"/>
          <w:numId w:val="21"/>
        </w:numPr>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 xml:space="preserve">Earn a combined </w:t>
      </w:r>
      <w:r w:rsidRPr="00A23A6B">
        <w:rPr>
          <w:rFonts w:ascii="Helvetica" w:eastAsia="Times New Roman" w:hAnsi="Helvetica" w:cs="Helvetica"/>
          <w:b/>
          <w:color w:val="222222"/>
          <w:sz w:val="24"/>
          <w:szCs w:val="24"/>
        </w:rPr>
        <w:t>unweighted</w:t>
      </w:r>
      <w:r>
        <w:rPr>
          <w:rFonts w:ascii="Helvetica" w:eastAsia="Times New Roman" w:hAnsi="Helvetica" w:cs="Helvetica"/>
          <w:color w:val="222222"/>
          <w:sz w:val="24"/>
          <w:szCs w:val="24"/>
        </w:rPr>
        <w:t xml:space="preserve"> GPA of 2.5 or above for the four English Language Arts courses required for graduation</w:t>
      </w:r>
    </w:p>
    <w:p w:rsidR="00D43127" w:rsidRDefault="00D43127" w:rsidP="00673C95">
      <w:pPr>
        <w:pStyle w:val="ListParagraph"/>
        <w:numPr>
          <w:ilvl w:val="0"/>
          <w:numId w:val="21"/>
        </w:numPr>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Establish proficiency in one or more languages in addition to English, using one of the options outlined below and in accordance with the guidelines developed by the NCDPI; and</w:t>
      </w:r>
    </w:p>
    <w:p w:rsidR="00D43127" w:rsidRDefault="00673C95" w:rsidP="00673C95">
      <w:pPr>
        <w:pStyle w:val="ListParagraph"/>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 establish “Intermediate Low” proficiency or higher per the ACTFL proficiency scale using the Credit by Demonstrated Mastery SBE policy</w:t>
      </w:r>
    </w:p>
    <w:p w:rsidR="00673C95" w:rsidRDefault="00673C95" w:rsidP="00673C95">
      <w:pPr>
        <w:pStyle w:val="ListParagraph"/>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 complete a four-course sequence of study in the same world language, earning an overall unweighted GPA of 2.5 or above in those courses.</w:t>
      </w:r>
    </w:p>
    <w:p w:rsidR="00673C95" w:rsidRDefault="00673C95" w:rsidP="00673C95">
      <w:pPr>
        <w:pStyle w:val="ListParagraph"/>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 Pass an external exam approved by the NCDPI establishing “Intermediate Low’ proficiency or higher per the American Council on the Teaching Foreign Languages (ACTFL) proficiency scale.</w:t>
      </w:r>
    </w:p>
    <w:p w:rsidR="00673C95" w:rsidRDefault="001B591B" w:rsidP="00673C95">
      <w:pPr>
        <w:pStyle w:val="ListParagraph"/>
        <w:numPr>
          <w:ilvl w:val="0"/>
          <w:numId w:val="21"/>
        </w:numPr>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English Learner Students shall c</w:t>
      </w:r>
      <w:r w:rsidR="00673C95">
        <w:rPr>
          <w:rFonts w:ascii="Helvetica" w:eastAsia="Times New Roman" w:hAnsi="Helvetica" w:cs="Helvetica"/>
          <w:color w:val="222222"/>
          <w:sz w:val="24"/>
          <w:szCs w:val="24"/>
        </w:rPr>
        <w:t>omplete all requirements of section 1 and 2 above and reach “Developing” proficiency per the World-Class Instructional Design and Assessment (WIDA)</w:t>
      </w:r>
    </w:p>
    <w:p w:rsidR="00673C95" w:rsidRPr="00D43127" w:rsidRDefault="00673C95" w:rsidP="00673C95">
      <w:pPr>
        <w:pStyle w:val="ListParagraph"/>
        <w:shd w:val="clear" w:color="auto" w:fill="FFFFFF"/>
        <w:spacing w:before="100" w:beforeAutospacing="1" w:after="100" w:afterAutospacing="1" w:line="276"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 xml:space="preserve">Proficiency scale in all four domains on the most recent state identified English language proficiency test. </w:t>
      </w:r>
    </w:p>
    <w:p w:rsidR="00D43127" w:rsidRPr="00D43127" w:rsidRDefault="00D43127" w:rsidP="00673C95">
      <w:pPr>
        <w:pStyle w:val="ListParagraph"/>
        <w:shd w:val="clear" w:color="auto" w:fill="FFFFFF"/>
        <w:spacing w:before="100" w:beforeAutospacing="1" w:after="100" w:afterAutospacing="1" w:line="276" w:lineRule="auto"/>
        <w:ind w:left="360"/>
        <w:rPr>
          <w:rFonts w:ascii="Helvetica" w:eastAsia="Times New Roman" w:hAnsi="Helvetica" w:cs="Helvetica"/>
          <w:color w:val="222222"/>
          <w:sz w:val="24"/>
          <w:szCs w:val="24"/>
        </w:rPr>
      </w:pPr>
    </w:p>
    <w:p w:rsidR="00976ADF" w:rsidRDefault="00976ADF" w:rsidP="00673C95">
      <w:pPr>
        <w:pStyle w:val="ListParagraph"/>
        <w:shd w:val="clear" w:color="auto" w:fill="FFFFFF"/>
        <w:spacing w:before="100" w:beforeAutospacing="1" w:after="100" w:afterAutospacing="1" w:line="276" w:lineRule="auto"/>
        <w:rPr>
          <w:rFonts w:ascii="Helvetica" w:eastAsia="Times New Roman" w:hAnsi="Helvetica" w:cs="Helvetica"/>
          <w:color w:val="222222"/>
          <w:sz w:val="24"/>
          <w:szCs w:val="24"/>
        </w:rPr>
      </w:pPr>
    </w:p>
    <w:p w:rsidR="00D43127" w:rsidRPr="00533C3B" w:rsidRDefault="00D43127" w:rsidP="00976ADF">
      <w:pPr>
        <w:pStyle w:val="ListParagraph"/>
        <w:shd w:val="clear" w:color="auto" w:fill="FFFFFF"/>
        <w:spacing w:before="100" w:beforeAutospacing="1" w:after="100" w:afterAutospacing="1" w:line="240" w:lineRule="auto"/>
        <w:rPr>
          <w:rFonts w:ascii="Helvetica" w:eastAsia="Times New Roman" w:hAnsi="Helvetica" w:cs="Helvetica"/>
          <w:color w:val="222222"/>
          <w:sz w:val="24"/>
          <w:szCs w:val="24"/>
        </w:rPr>
      </w:pPr>
    </w:p>
    <w:p w:rsidR="00D07BCB" w:rsidRDefault="00D07BCB" w:rsidP="005419C8">
      <w:pPr>
        <w:pStyle w:val="NoSpacing"/>
        <w:rPr>
          <w:sz w:val="24"/>
          <w:szCs w:val="24"/>
        </w:rPr>
      </w:pPr>
    </w:p>
    <w:p w:rsidR="00E82B20" w:rsidRDefault="00E82B20" w:rsidP="005419C8">
      <w:pPr>
        <w:pStyle w:val="NoSpacing"/>
        <w:rPr>
          <w:sz w:val="24"/>
          <w:szCs w:val="24"/>
        </w:rPr>
      </w:pPr>
    </w:p>
    <w:p w:rsidR="00E82B20" w:rsidRDefault="00E82B20" w:rsidP="005419C8">
      <w:pPr>
        <w:pStyle w:val="NoSpacing"/>
        <w:rPr>
          <w:sz w:val="24"/>
          <w:szCs w:val="24"/>
        </w:rPr>
      </w:pPr>
    </w:p>
    <w:p w:rsidR="00E82B20" w:rsidRDefault="00E82B20" w:rsidP="005419C8">
      <w:pPr>
        <w:pStyle w:val="NoSpacing"/>
        <w:rPr>
          <w:sz w:val="24"/>
          <w:szCs w:val="24"/>
        </w:rPr>
      </w:pPr>
    </w:p>
    <w:p w:rsidR="00E82B20" w:rsidRDefault="007E31BF" w:rsidP="005419C8">
      <w:pPr>
        <w:pStyle w:val="NoSpacing"/>
        <w:rPr>
          <w:b/>
          <w:sz w:val="24"/>
          <w:szCs w:val="24"/>
        </w:rPr>
      </w:pPr>
      <w:r w:rsidRPr="007E31BF">
        <w:rPr>
          <w:b/>
          <w:sz w:val="24"/>
          <w:szCs w:val="24"/>
        </w:rPr>
        <w:t>Graduation Honors</w:t>
      </w:r>
    </w:p>
    <w:p w:rsidR="007E31BF" w:rsidRPr="007E31BF" w:rsidRDefault="007E31BF" w:rsidP="005419C8">
      <w:pPr>
        <w:pStyle w:val="NoSpacing"/>
        <w:rPr>
          <w:b/>
          <w:sz w:val="24"/>
          <w:szCs w:val="24"/>
        </w:rPr>
      </w:pPr>
    </w:p>
    <w:p w:rsidR="00E82B20" w:rsidRDefault="007E31BF" w:rsidP="005419C8">
      <w:pPr>
        <w:pStyle w:val="NoSpacing"/>
        <w:rPr>
          <w:sz w:val="24"/>
          <w:szCs w:val="24"/>
        </w:rPr>
      </w:pPr>
      <w:r w:rsidRPr="007E31BF">
        <w:rPr>
          <w:sz w:val="24"/>
          <w:szCs w:val="24"/>
        </w:rPr>
        <w:t>These</w:t>
      </w:r>
      <w:r w:rsidR="00F75E89">
        <w:rPr>
          <w:sz w:val="24"/>
          <w:szCs w:val="24"/>
        </w:rPr>
        <w:t xml:space="preserve"> </w:t>
      </w:r>
      <w:proofErr w:type="gramStart"/>
      <w:r w:rsidR="00F75E89">
        <w:rPr>
          <w:sz w:val="24"/>
          <w:szCs w:val="24"/>
        </w:rPr>
        <w:t>“</w:t>
      </w:r>
      <w:r w:rsidRPr="007E31BF">
        <w:rPr>
          <w:sz w:val="24"/>
          <w:szCs w:val="24"/>
        </w:rPr>
        <w:t xml:space="preserve"> honors</w:t>
      </w:r>
      <w:proofErr w:type="gramEnd"/>
      <w:r w:rsidR="00F75E89">
        <w:rPr>
          <w:sz w:val="24"/>
          <w:szCs w:val="24"/>
        </w:rPr>
        <w:t>”</w:t>
      </w:r>
      <w:r w:rsidRPr="007E31BF">
        <w:rPr>
          <w:sz w:val="24"/>
          <w:szCs w:val="24"/>
        </w:rPr>
        <w:t xml:space="preserve"> d</w:t>
      </w:r>
      <w:r w:rsidR="00F75E89">
        <w:rPr>
          <w:sz w:val="24"/>
          <w:szCs w:val="24"/>
        </w:rPr>
        <w:t>esignations will be used for</w:t>
      </w:r>
      <w:r w:rsidRPr="007E31BF">
        <w:rPr>
          <w:sz w:val="24"/>
          <w:szCs w:val="24"/>
        </w:rPr>
        <w:t xml:space="preserve"> graduating seniors</w:t>
      </w:r>
      <w:r>
        <w:rPr>
          <w:sz w:val="24"/>
          <w:szCs w:val="24"/>
        </w:rPr>
        <w:t>:</w:t>
      </w:r>
    </w:p>
    <w:p w:rsidR="007E31BF" w:rsidRDefault="007E31BF" w:rsidP="005419C8">
      <w:pPr>
        <w:pStyle w:val="NoSpacing"/>
        <w:rPr>
          <w:sz w:val="24"/>
          <w:szCs w:val="24"/>
        </w:rPr>
      </w:pPr>
    </w:p>
    <w:tbl>
      <w:tblPr>
        <w:tblStyle w:val="TableGrid"/>
        <w:tblW w:w="0" w:type="auto"/>
        <w:tblLook w:val="04A0" w:firstRow="1" w:lastRow="0" w:firstColumn="1" w:lastColumn="0" w:noHBand="0" w:noVBand="1"/>
      </w:tblPr>
      <w:tblGrid>
        <w:gridCol w:w="2065"/>
        <w:gridCol w:w="2430"/>
      </w:tblGrid>
      <w:tr w:rsidR="007E31BF" w:rsidTr="007E31BF">
        <w:tc>
          <w:tcPr>
            <w:tcW w:w="2065" w:type="dxa"/>
          </w:tcPr>
          <w:p w:rsidR="007E31BF" w:rsidRPr="007E31BF" w:rsidRDefault="007E31BF" w:rsidP="007E31BF">
            <w:pPr>
              <w:pStyle w:val="NoSpacing"/>
              <w:jc w:val="center"/>
              <w:rPr>
                <w:b/>
                <w:sz w:val="24"/>
                <w:szCs w:val="24"/>
              </w:rPr>
            </w:pPr>
            <w:r w:rsidRPr="007E31BF">
              <w:rPr>
                <w:b/>
                <w:sz w:val="24"/>
                <w:szCs w:val="24"/>
              </w:rPr>
              <w:t>Weighted GPA</w:t>
            </w:r>
          </w:p>
        </w:tc>
        <w:tc>
          <w:tcPr>
            <w:tcW w:w="2430" w:type="dxa"/>
          </w:tcPr>
          <w:p w:rsidR="007E31BF" w:rsidRPr="007E31BF" w:rsidRDefault="007E31BF" w:rsidP="007E31BF">
            <w:pPr>
              <w:pStyle w:val="NoSpacing"/>
              <w:jc w:val="center"/>
              <w:rPr>
                <w:b/>
                <w:sz w:val="24"/>
                <w:szCs w:val="24"/>
              </w:rPr>
            </w:pPr>
            <w:r w:rsidRPr="007E31BF">
              <w:rPr>
                <w:b/>
                <w:sz w:val="24"/>
                <w:szCs w:val="24"/>
              </w:rPr>
              <w:t>Designation</w:t>
            </w:r>
          </w:p>
        </w:tc>
      </w:tr>
      <w:tr w:rsidR="007E31BF" w:rsidTr="007E31BF">
        <w:tc>
          <w:tcPr>
            <w:tcW w:w="2065" w:type="dxa"/>
          </w:tcPr>
          <w:p w:rsidR="007E31BF" w:rsidRDefault="007E31BF" w:rsidP="007E31BF">
            <w:pPr>
              <w:pStyle w:val="NoSpacing"/>
              <w:jc w:val="center"/>
              <w:rPr>
                <w:sz w:val="24"/>
                <w:szCs w:val="24"/>
              </w:rPr>
            </w:pPr>
            <w:r>
              <w:rPr>
                <w:sz w:val="24"/>
                <w:szCs w:val="24"/>
              </w:rPr>
              <w:t>Highest GPA</w:t>
            </w:r>
          </w:p>
          <w:p w:rsidR="00F75E89" w:rsidRPr="00F75E89" w:rsidRDefault="00F75E89" w:rsidP="007E31BF">
            <w:pPr>
              <w:pStyle w:val="NoSpacing"/>
              <w:jc w:val="center"/>
              <w:rPr>
                <w:sz w:val="18"/>
                <w:szCs w:val="18"/>
              </w:rPr>
            </w:pPr>
            <w:r w:rsidRPr="00F75E89">
              <w:rPr>
                <w:sz w:val="18"/>
                <w:szCs w:val="18"/>
              </w:rPr>
              <w:t>(end of 1</w:t>
            </w:r>
            <w:r w:rsidRPr="00F75E89">
              <w:rPr>
                <w:sz w:val="18"/>
                <w:szCs w:val="18"/>
                <w:vertAlign w:val="superscript"/>
              </w:rPr>
              <w:t>st</w:t>
            </w:r>
            <w:r w:rsidRPr="00F75E89">
              <w:rPr>
                <w:sz w:val="18"/>
                <w:szCs w:val="18"/>
              </w:rPr>
              <w:t xml:space="preserve"> semester)</w:t>
            </w:r>
          </w:p>
        </w:tc>
        <w:tc>
          <w:tcPr>
            <w:tcW w:w="2430" w:type="dxa"/>
          </w:tcPr>
          <w:p w:rsidR="007E31BF" w:rsidRDefault="00F75E89" w:rsidP="007E31BF">
            <w:pPr>
              <w:pStyle w:val="NoSpacing"/>
              <w:jc w:val="center"/>
              <w:rPr>
                <w:sz w:val="24"/>
                <w:szCs w:val="24"/>
              </w:rPr>
            </w:pPr>
            <w:r>
              <w:rPr>
                <w:sz w:val="24"/>
                <w:szCs w:val="24"/>
              </w:rPr>
              <w:t>Vale</w:t>
            </w:r>
            <w:r w:rsidR="007E31BF">
              <w:rPr>
                <w:sz w:val="24"/>
                <w:szCs w:val="24"/>
              </w:rPr>
              <w:t>dictorian</w:t>
            </w:r>
          </w:p>
          <w:p w:rsidR="007E31BF" w:rsidRDefault="007E31BF" w:rsidP="007E31BF">
            <w:pPr>
              <w:pStyle w:val="NoSpacing"/>
              <w:jc w:val="center"/>
              <w:rPr>
                <w:sz w:val="24"/>
                <w:szCs w:val="24"/>
              </w:rPr>
            </w:pPr>
          </w:p>
        </w:tc>
      </w:tr>
      <w:tr w:rsidR="007E31BF" w:rsidTr="007E31BF">
        <w:tc>
          <w:tcPr>
            <w:tcW w:w="2065" w:type="dxa"/>
          </w:tcPr>
          <w:p w:rsidR="007E31BF" w:rsidRDefault="007E31BF" w:rsidP="007E31BF">
            <w:pPr>
              <w:pStyle w:val="NoSpacing"/>
              <w:jc w:val="center"/>
              <w:rPr>
                <w:sz w:val="24"/>
                <w:szCs w:val="24"/>
              </w:rPr>
            </w:pPr>
            <w:r>
              <w:rPr>
                <w:sz w:val="24"/>
                <w:szCs w:val="24"/>
              </w:rPr>
              <w:t>2</w:t>
            </w:r>
            <w:r w:rsidRPr="007E31BF">
              <w:rPr>
                <w:sz w:val="24"/>
                <w:szCs w:val="24"/>
                <w:vertAlign w:val="superscript"/>
              </w:rPr>
              <w:t>nd</w:t>
            </w:r>
            <w:r>
              <w:rPr>
                <w:sz w:val="24"/>
                <w:szCs w:val="24"/>
              </w:rPr>
              <w:t xml:space="preserve"> highest GPA</w:t>
            </w:r>
          </w:p>
          <w:p w:rsidR="00F75E89" w:rsidRPr="00F75E89" w:rsidRDefault="00F75E89" w:rsidP="007E31BF">
            <w:pPr>
              <w:pStyle w:val="NoSpacing"/>
              <w:jc w:val="center"/>
              <w:rPr>
                <w:sz w:val="18"/>
                <w:szCs w:val="18"/>
              </w:rPr>
            </w:pPr>
            <w:r w:rsidRPr="00F75E89">
              <w:rPr>
                <w:sz w:val="18"/>
                <w:szCs w:val="18"/>
              </w:rPr>
              <w:t>(end of 1</w:t>
            </w:r>
            <w:r w:rsidRPr="00F75E89">
              <w:rPr>
                <w:sz w:val="18"/>
                <w:szCs w:val="18"/>
                <w:vertAlign w:val="superscript"/>
              </w:rPr>
              <w:t>st</w:t>
            </w:r>
            <w:r w:rsidRPr="00F75E89">
              <w:rPr>
                <w:sz w:val="18"/>
                <w:szCs w:val="18"/>
              </w:rPr>
              <w:t xml:space="preserve"> semester)</w:t>
            </w:r>
          </w:p>
        </w:tc>
        <w:tc>
          <w:tcPr>
            <w:tcW w:w="2430" w:type="dxa"/>
          </w:tcPr>
          <w:p w:rsidR="007E31BF" w:rsidRDefault="007E31BF" w:rsidP="007E31BF">
            <w:pPr>
              <w:pStyle w:val="NoSpacing"/>
              <w:jc w:val="center"/>
              <w:rPr>
                <w:sz w:val="24"/>
                <w:szCs w:val="24"/>
              </w:rPr>
            </w:pPr>
            <w:r>
              <w:rPr>
                <w:sz w:val="24"/>
                <w:szCs w:val="24"/>
              </w:rPr>
              <w:t>Salutatorian</w:t>
            </w:r>
          </w:p>
          <w:p w:rsidR="007E31BF" w:rsidRDefault="007E31BF" w:rsidP="007E31BF">
            <w:pPr>
              <w:pStyle w:val="NoSpacing"/>
              <w:jc w:val="center"/>
              <w:rPr>
                <w:sz w:val="24"/>
                <w:szCs w:val="24"/>
              </w:rPr>
            </w:pPr>
          </w:p>
        </w:tc>
      </w:tr>
      <w:tr w:rsidR="007E31BF" w:rsidTr="007E31BF">
        <w:tc>
          <w:tcPr>
            <w:tcW w:w="2065" w:type="dxa"/>
          </w:tcPr>
          <w:p w:rsidR="007E31BF" w:rsidRDefault="007E31BF" w:rsidP="007E31BF">
            <w:pPr>
              <w:pStyle w:val="NoSpacing"/>
              <w:jc w:val="center"/>
              <w:rPr>
                <w:sz w:val="24"/>
                <w:szCs w:val="24"/>
              </w:rPr>
            </w:pPr>
            <w:r>
              <w:rPr>
                <w:sz w:val="24"/>
                <w:szCs w:val="24"/>
              </w:rPr>
              <w:t>3.5 and higher</w:t>
            </w:r>
          </w:p>
        </w:tc>
        <w:tc>
          <w:tcPr>
            <w:tcW w:w="2430" w:type="dxa"/>
          </w:tcPr>
          <w:p w:rsidR="007E31BF" w:rsidRDefault="007E31BF" w:rsidP="007E31BF">
            <w:pPr>
              <w:pStyle w:val="NoSpacing"/>
              <w:jc w:val="center"/>
              <w:rPr>
                <w:sz w:val="24"/>
                <w:szCs w:val="24"/>
              </w:rPr>
            </w:pPr>
            <w:r>
              <w:rPr>
                <w:sz w:val="24"/>
                <w:szCs w:val="24"/>
              </w:rPr>
              <w:t>Grad</w:t>
            </w:r>
            <w:r w:rsidR="00F75E89">
              <w:rPr>
                <w:sz w:val="24"/>
                <w:szCs w:val="24"/>
              </w:rPr>
              <w:t>uate</w:t>
            </w:r>
            <w:r>
              <w:rPr>
                <w:sz w:val="24"/>
                <w:szCs w:val="24"/>
              </w:rPr>
              <w:t xml:space="preserve"> with</w:t>
            </w:r>
          </w:p>
          <w:p w:rsidR="007E31BF" w:rsidRDefault="007E31BF" w:rsidP="007E31BF">
            <w:pPr>
              <w:pStyle w:val="NoSpacing"/>
              <w:jc w:val="center"/>
              <w:rPr>
                <w:b/>
                <w:sz w:val="24"/>
                <w:szCs w:val="24"/>
              </w:rPr>
            </w:pPr>
            <w:r w:rsidRPr="007E31BF">
              <w:rPr>
                <w:b/>
                <w:sz w:val="24"/>
                <w:szCs w:val="24"/>
              </w:rPr>
              <w:t>“High Honors”</w:t>
            </w:r>
          </w:p>
          <w:p w:rsidR="007E31BF" w:rsidRPr="007E31BF" w:rsidRDefault="007E31BF" w:rsidP="007E31BF">
            <w:pPr>
              <w:pStyle w:val="NoSpacing"/>
              <w:jc w:val="center"/>
              <w:rPr>
                <w:b/>
                <w:sz w:val="24"/>
                <w:szCs w:val="24"/>
              </w:rPr>
            </w:pPr>
          </w:p>
        </w:tc>
      </w:tr>
      <w:tr w:rsidR="007E31BF" w:rsidTr="007E31BF">
        <w:tc>
          <w:tcPr>
            <w:tcW w:w="2065" w:type="dxa"/>
          </w:tcPr>
          <w:p w:rsidR="007E31BF" w:rsidRDefault="007E31BF" w:rsidP="007E31BF">
            <w:pPr>
              <w:pStyle w:val="NoSpacing"/>
              <w:jc w:val="center"/>
              <w:rPr>
                <w:sz w:val="24"/>
                <w:szCs w:val="24"/>
              </w:rPr>
            </w:pPr>
            <w:r>
              <w:rPr>
                <w:sz w:val="24"/>
                <w:szCs w:val="24"/>
              </w:rPr>
              <w:t>3.0 to 3.4999</w:t>
            </w:r>
          </w:p>
        </w:tc>
        <w:tc>
          <w:tcPr>
            <w:tcW w:w="2430" w:type="dxa"/>
          </w:tcPr>
          <w:p w:rsidR="007E31BF" w:rsidRDefault="00F75E89" w:rsidP="007E31BF">
            <w:pPr>
              <w:pStyle w:val="NoSpacing"/>
              <w:jc w:val="center"/>
              <w:rPr>
                <w:sz w:val="24"/>
                <w:szCs w:val="24"/>
              </w:rPr>
            </w:pPr>
            <w:r>
              <w:rPr>
                <w:sz w:val="24"/>
                <w:szCs w:val="24"/>
              </w:rPr>
              <w:t>Graduate</w:t>
            </w:r>
            <w:r w:rsidR="007E31BF">
              <w:rPr>
                <w:sz w:val="24"/>
                <w:szCs w:val="24"/>
              </w:rPr>
              <w:t xml:space="preserve"> with</w:t>
            </w:r>
          </w:p>
          <w:p w:rsidR="007E31BF" w:rsidRPr="007E31BF" w:rsidRDefault="007E31BF" w:rsidP="007E31BF">
            <w:pPr>
              <w:pStyle w:val="NoSpacing"/>
              <w:jc w:val="center"/>
              <w:rPr>
                <w:b/>
                <w:sz w:val="24"/>
                <w:szCs w:val="24"/>
              </w:rPr>
            </w:pPr>
            <w:r w:rsidRPr="007E31BF">
              <w:rPr>
                <w:b/>
                <w:sz w:val="24"/>
                <w:szCs w:val="24"/>
              </w:rPr>
              <w:t>“Honors”</w:t>
            </w:r>
          </w:p>
        </w:tc>
      </w:tr>
    </w:tbl>
    <w:p w:rsidR="007E31BF" w:rsidRDefault="007E31BF" w:rsidP="005419C8">
      <w:pPr>
        <w:pStyle w:val="NoSpacing"/>
        <w:rPr>
          <w:sz w:val="24"/>
          <w:szCs w:val="24"/>
        </w:rPr>
      </w:pPr>
    </w:p>
    <w:p w:rsidR="007E31BF" w:rsidRDefault="007E31BF" w:rsidP="005419C8">
      <w:pPr>
        <w:pStyle w:val="NoSpacing"/>
        <w:rPr>
          <w:sz w:val="24"/>
          <w:szCs w:val="24"/>
        </w:rPr>
      </w:pPr>
    </w:p>
    <w:p w:rsidR="007E31BF" w:rsidRPr="007E31BF" w:rsidRDefault="007E31BF" w:rsidP="005419C8">
      <w:pPr>
        <w:pStyle w:val="NoSpacing"/>
        <w:rPr>
          <w:sz w:val="24"/>
          <w:szCs w:val="24"/>
        </w:rPr>
      </w:pPr>
    </w:p>
    <w:p w:rsidR="00547616" w:rsidRPr="00A4027E" w:rsidRDefault="00A4027E" w:rsidP="005419C8">
      <w:pPr>
        <w:pStyle w:val="NoSpacing"/>
        <w:rPr>
          <w:b/>
          <w:sz w:val="24"/>
          <w:szCs w:val="24"/>
        </w:rPr>
      </w:pPr>
      <w:r w:rsidRPr="00A4027E">
        <w:rPr>
          <w:b/>
          <w:sz w:val="24"/>
          <w:szCs w:val="24"/>
        </w:rPr>
        <w:t xml:space="preserve">Career and College Promise Program (CCP)  </w:t>
      </w:r>
    </w:p>
    <w:p w:rsidR="00A4027E" w:rsidRDefault="00A4027E" w:rsidP="005419C8">
      <w:pPr>
        <w:pStyle w:val="NoSpacing"/>
        <w:rPr>
          <w:sz w:val="24"/>
          <w:szCs w:val="24"/>
        </w:rPr>
      </w:pPr>
    </w:p>
    <w:p w:rsidR="00547616" w:rsidRDefault="00547616" w:rsidP="00547616">
      <w:pPr>
        <w:pStyle w:val="NoSpacing"/>
        <w:rPr>
          <w:sz w:val="24"/>
          <w:szCs w:val="24"/>
        </w:rPr>
      </w:pPr>
      <w:r w:rsidRPr="00547616">
        <w:rPr>
          <w:sz w:val="24"/>
          <w:szCs w:val="24"/>
        </w:rPr>
        <w:t>North Carolina’s Career and College P</w:t>
      </w:r>
      <w:r w:rsidR="00A4027E">
        <w:rPr>
          <w:sz w:val="24"/>
          <w:szCs w:val="24"/>
        </w:rPr>
        <w:t>romise program provides</w:t>
      </w:r>
      <w:r w:rsidRPr="00547616">
        <w:rPr>
          <w:sz w:val="24"/>
          <w:szCs w:val="24"/>
        </w:rPr>
        <w:t xml:space="preserve"> dual enrollment educational opportunities for</w:t>
      </w:r>
      <w:r>
        <w:rPr>
          <w:sz w:val="24"/>
          <w:szCs w:val="24"/>
        </w:rPr>
        <w:t xml:space="preserve"> </w:t>
      </w:r>
      <w:r w:rsidRPr="00547616">
        <w:rPr>
          <w:sz w:val="24"/>
          <w:szCs w:val="24"/>
        </w:rPr>
        <w:t>eligible high school students to accelerate completion of college certificates, diplomas, and associate degrees that lead</w:t>
      </w:r>
      <w:r>
        <w:rPr>
          <w:sz w:val="24"/>
          <w:szCs w:val="24"/>
        </w:rPr>
        <w:t xml:space="preserve"> </w:t>
      </w:r>
      <w:r w:rsidRPr="00547616">
        <w:rPr>
          <w:sz w:val="24"/>
          <w:szCs w:val="24"/>
        </w:rPr>
        <w:t xml:space="preserve">to college transfer or provide entry-level job skills. </w:t>
      </w:r>
    </w:p>
    <w:p w:rsidR="00547616" w:rsidRDefault="00547616" w:rsidP="00547616">
      <w:pPr>
        <w:pStyle w:val="NoSpacing"/>
        <w:rPr>
          <w:sz w:val="24"/>
          <w:szCs w:val="24"/>
        </w:rPr>
      </w:pPr>
    </w:p>
    <w:p w:rsidR="00547616" w:rsidRPr="00547616" w:rsidRDefault="00547616" w:rsidP="00547616">
      <w:pPr>
        <w:pStyle w:val="NoSpacing"/>
        <w:rPr>
          <w:sz w:val="24"/>
          <w:szCs w:val="24"/>
        </w:rPr>
      </w:pPr>
      <w:r w:rsidRPr="00547616">
        <w:rPr>
          <w:sz w:val="24"/>
          <w:szCs w:val="24"/>
        </w:rPr>
        <w:t>There are two pathways in which an eligible high school student can</w:t>
      </w:r>
      <w:r>
        <w:rPr>
          <w:sz w:val="24"/>
          <w:szCs w:val="24"/>
        </w:rPr>
        <w:t xml:space="preserve"> </w:t>
      </w:r>
      <w:r w:rsidRPr="00547616">
        <w:rPr>
          <w:sz w:val="24"/>
          <w:szCs w:val="24"/>
        </w:rPr>
        <w:t>enroll:</w:t>
      </w:r>
    </w:p>
    <w:p w:rsidR="00547616" w:rsidRPr="00547616" w:rsidRDefault="00547616" w:rsidP="00547616">
      <w:pPr>
        <w:pStyle w:val="NoSpacing"/>
        <w:rPr>
          <w:sz w:val="24"/>
          <w:szCs w:val="24"/>
        </w:rPr>
      </w:pPr>
    </w:p>
    <w:p w:rsidR="00547616" w:rsidRPr="00547616" w:rsidRDefault="00547616" w:rsidP="00547616">
      <w:pPr>
        <w:pStyle w:val="NoSpacing"/>
        <w:rPr>
          <w:sz w:val="24"/>
          <w:szCs w:val="24"/>
        </w:rPr>
      </w:pPr>
      <w:r w:rsidRPr="00547616">
        <w:rPr>
          <w:sz w:val="24"/>
          <w:szCs w:val="24"/>
        </w:rPr>
        <w:t>1. A College Transfer Pathway.</w:t>
      </w:r>
    </w:p>
    <w:p w:rsidR="00547616" w:rsidRDefault="00547616" w:rsidP="00547616">
      <w:pPr>
        <w:pStyle w:val="NoSpacing"/>
        <w:rPr>
          <w:sz w:val="24"/>
          <w:szCs w:val="24"/>
        </w:rPr>
      </w:pPr>
      <w:r w:rsidRPr="00547616">
        <w:rPr>
          <w:sz w:val="24"/>
          <w:szCs w:val="24"/>
        </w:rPr>
        <w:t>2. A Career and Technical Education Pathway.</w:t>
      </w:r>
    </w:p>
    <w:p w:rsidR="00002F3F" w:rsidRPr="00547616" w:rsidRDefault="00002F3F" w:rsidP="00547616">
      <w:pPr>
        <w:pStyle w:val="NoSpacing"/>
        <w:rPr>
          <w:sz w:val="24"/>
          <w:szCs w:val="24"/>
        </w:rPr>
      </w:pPr>
    </w:p>
    <w:p w:rsidR="00547616" w:rsidRPr="00547616" w:rsidRDefault="00547616" w:rsidP="00547616">
      <w:pPr>
        <w:pStyle w:val="NoSpacing"/>
        <w:rPr>
          <w:sz w:val="24"/>
          <w:szCs w:val="24"/>
        </w:rPr>
      </w:pPr>
    </w:p>
    <w:p w:rsidR="00547616" w:rsidRPr="00002F3F" w:rsidRDefault="00547616" w:rsidP="00547616">
      <w:pPr>
        <w:pStyle w:val="NoSpacing"/>
        <w:rPr>
          <w:b/>
          <w:sz w:val="26"/>
          <w:szCs w:val="26"/>
          <w:u w:val="single"/>
        </w:rPr>
      </w:pPr>
      <w:r w:rsidRPr="00002F3F">
        <w:rPr>
          <w:b/>
          <w:sz w:val="26"/>
          <w:szCs w:val="26"/>
          <w:u w:val="single"/>
        </w:rPr>
        <w:t>College Transfer Pathways</w:t>
      </w:r>
    </w:p>
    <w:p w:rsidR="009B7265" w:rsidRDefault="00547616" w:rsidP="009B7265">
      <w:pPr>
        <w:pStyle w:val="NoSpacing"/>
        <w:rPr>
          <w:sz w:val="24"/>
          <w:szCs w:val="24"/>
        </w:rPr>
      </w:pPr>
      <w:r w:rsidRPr="00547616">
        <w:rPr>
          <w:sz w:val="24"/>
          <w:szCs w:val="24"/>
        </w:rPr>
        <w:t>The College Transfer Pathways are designed for high school juniors and seniors who wish to begin earning credit towards</w:t>
      </w:r>
      <w:r>
        <w:rPr>
          <w:sz w:val="24"/>
          <w:szCs w:val="24"/>
        </w:rPr>
        <w:t xml:space="preserve"> </w:t>
      </w:r>
      <w:r w:rsidRPr="00547616">
        <w:rPr>
          <w:sz w:val="24"/>
          <w:szCs w:val="24"/>
        </w:rPr>
        <w:t>a baccalaureate degree. The College Transfer Pathways provide tuition free college credits as part of the Universal</w:t>
      </w:r>
      <w:r>
        <w:rPr>
          <w:sz w:val="24"/>
          <w:szCs w:val="24"/>
        </w:rPr>
        <w:t xml:space="preserve"> </w:t>
      </w:r>
      <w:r w:rsidRPr="00547616">
        <w:rPr>
          <w:sz w:val="24"/>
          <w:szCs w:val="24"/>
        </w:rPr>
        <w:t>General Education Transfer Component (UGETC).</w:t>
      </w:r>
      <w:r w:rsidR="009B7265">
        <w:rPr>
          <w:sz w:val="24"/>
          <w:szCs w:val="24"/>
        </w:rPr>
        <w:t xml:space="preserve"> </w:t>
      </w:r>
      <w:r w:rsidR="009B7265" w:rsidRPr="009B7265">
        <w:rPr>
          <w:b/>
          <w:sz w:val="24"/>
          <w:szCs w:val="24"/>
        </w:rPr>
        <w:t>The college transfer pathway can lead to a minimum of 30 hours of college transfer credit, for qualifying high school juniors and seniors.</w:t>
      </w:r>
    </w:p>
    <w:p w:rsidR="00547616" w:rsidRDefault="00547616" w:rsidP="00547616">
      <w:pPr>
        <w:pStyle w:val="NoSpacing"/>
      </w:pPr>
      <w:r w:rsidRPr="00547616">
        <w:rPr>
          <w:sz w:val="24"/>
          <w:szCs w:val="24"/>
        </w:rPr>
        <w:t xml:space="preserve"> UGETC courses with a final grade</w:t>
      </w:r>
      <w:r w:rsidR="00AB61F2">
        <w:rPr>
          <w:sz w:val="24"/>
          <w:szCs w:val="24"/>
        </w:rPr>
        <w:t xml:space="preserve"> of “C” or better will </w:t>
      </w:r>
      <w:r w:rsidRPr="00547616">
        <w:rPr>
          <w:sz w:val="24"/>
          <w:szCs w:val="24"/>
        </w:rPr>
        <w:t>transfer for general education equivalency credit to each of the 16 UNC institutions.</w:t>
      </w:r>
      <w:r w:rsidR="009B7265" w:rsidRPr="009B7265">
        <w:t xml:space="preserve"> </w:t>
      </w:r>
    </w:p>
    <w:p w:rsidR="009B7265" w:rsidRDefault="009B7265" w:rsidP="00547616">
      <w:pPr>
        <w:pStyle w:val="NoSpacing"/>
      </w:pPr>
    </w:p>
    <w:p w:rsidR="009B7265" w:rsidRPr="00547616" w:rsidRDefault="009B7265" w:rsidP="00547616">
      <w:pPr>
        <w:pStyle w:val="NoSpacing"/>
        <w:rPr>
          <w:sz w:val="24"/>
          <w:szCs w:val="24"/>
        </w:rPr>
      </w:pPr>
    </w:p>
    <w:p w:rsidR="004728FA" w:rsidRPr="00002F3F" w:rsidRDefault="004728FA" w:rsidP="004728FA">
      <w:pPr>
        <w:pStyle w:val="NoSpacing"/>
        <w:rPr>
          <w:b/>
          <w:sz w:val="26"/>
          <w:szCs w:val="26"/>
        </w:rPr>
      </w:pPr>
      <w:r w:rsidRPr="00002F3F">
        <w:rPr>
          <w:b/>
          <w:sz w:val="26"/>
          <w:szCs w:val="26"/>
        </w:rPr>
        <w:t>College Transfer Pathway Admission Requirements</w:t>
      </w:r>
    </w:p>
    <w:p w:rsidR="004728FA" w:rsidRPr="004728FA" w:rsidRDefault="004728FA" w:rsidP="004728FA">
      <w:pPr>
        <w:pStyle w:val="NoSpacing"/>
        <w:rPr>
          <w:sz w:val="24"/>
          <w:szCs w:val="24"/>
        </w:rPr>
      </w:pPr>
    </w:p>
    <w:p w:rsidR="004728FA" w:rsidRDefault="004728FA" w:rsidP="00002F3F">
      <w:pPr>
        <w:pStyle w:val="NoSpacing"/>
        <w:numPr>
          <w:ilvl w:val="0"/>
          <w:numId w:val="24"/>
        </w:numPr>
        <w:rPr>
          <w:sz w:val="24"/>
          <w:szCs w:val="24"/>
        </w:rPr>
      </w:pPr>
      <w:r w:rsidRPr="004728FA">
        <w:rPr>
          <w:sz w:val="24"/>
          <w:szCs w:val="24"/>
        </w:rPr>
        <w:t>Students must be a high school Junior or Senior.</w:t>
      </w:r>
    </w:p>
    <w:p w:rsidR="00002F3F" w:rsidRPr="004728FA" w:rsidRDefault="00002F3F" w:rsidP="00002F3F">
      <w:pPr>
        <w:pStyle w:val="NoSpacing"/>
        <w:ind w:left="420"/>
        <w:rPr>
          <w:sz w:val="24"/>
          <w:szCs w:val="24"/>
        </w:rPr>
      </w:pPr>
    </w:p>
    <w:p w:rsidR="004728FA" w:rsidRDefault="004728FA" w:rsidP="00002F3F">
      <w:pPr>
        <w:pStyle w:val="NoSpacing"/>
        <w:numPr>
          <w:ilvl w:val="0"/>
          <w:numId w:val="24"/>
        </w:numPr>
        <w:rPr>
          <w:sz w:val="24"/>
          <w:szCs w:val="24"/>
        </w:rPr>
      </w:pPr>
      <w:r w:rsidRPr="004728FA">
        <w:rPr>
          <w:sz w:val="24"/>
          <w:szCs w:val="24"/>
        </w:rPr>
        <w:t>Students must have a minimum high school GPA of 2.8 (unweighted).</w:t>
      </w:r>
    </w:p>
    <w:p w:rsidR="00002F3F" w:rsidRPr="004728FA" w:rsidRDefault="00002F3F" w:rsidP="00002F3F">
      <w:pPr>
        <w:pStyle w:val="NoSpacing"/>
        <w:ind w:left="420"/>
        <w:rPr>
          <w:sz w:val="24"/>
          <w:szCs w:val="24"/>
        </w:rPr>
      </w:pPr>
    </w:p>
    <w:p w:rsidR="004728FA" w:rsidRDefault="004728FA" w:rsidP="00002F3F">
      <w:pPr>
        <w:pStyle w:val="NoSpacing"/>
        <w:numPr>
          <w:ilvl w:val="0"/>
          <w:numId w:val="24"/>
        </w:numPr>
        <w:rPr>
          <w:sz w:val="24"/>
          <w:szCs w:val="24"/>
        </w:rPr>
      </w:pPr>
      <w:r w:rsidRPr="004728FA">
        <w:rPr>
          <w:sz w:val="24"/>
          <w:szCs w:val="24"/>
        </w:rPr>
        <w:t xml:space="preserve"> Students must meet all course prerequisites.</w:t>
      </w:r>
    </w:p>
    <w:p w:rsidR="00002F3F" w:rsidRPr="004728FA" w:rsidRDefault="00002F3F" w:rsidP="00002F3F">
      <w:pPr>
        <w:pStyle w:val="NoSpacing"/>
        <w:ind w:left="420"/>
        <w:rPr>
          <w:sz w:val="24"/>
          <w:szCs w:val="24"/>
        </w:rPr>
      </w:pPr>
    </w:p>
    <w:p w:rsidR="004728FA" w:rsidRPr="004728FA" w:rsidRDefault="004728FA" w:rsidP="00002F3F">
      <w:pPr>
        <w:pStyle w:val="NoSpacing"/>
        <w:numPr>
          <w:ilvl w:val="0"/>
          <w:numId w:val="24"/>
        </w:numPr>
        <w:rPr>
          <w:sz w:val="24"/>
          <w:szCs w:val="24"/>
        </w:rPr>
      </w:pPr>
      <w:r w:rsidRPr="004728FA">
        <w:rPr>
          <w:sz w:val="24"/>
          <w:szCs w:val="24"/>
        </w:rPr>
        <w:t xml:space="preserve"> Students may demonstrate college readiness on an assessment or placement</w:t>
      </w:r>
    </w:p>
    <w:p w:rsidR="004728FA" w:rsidRPr="004728FA" w:rsidRDefault="00002F3F" w:rsidP="00002F3F">
      <w:pPr>
        <w:pStyle w:val="NoSpacing"/>
        <w:ind w:left="420"/>
        <w:rPr>
          <w:sz w:val="24"/>
          <w:szCs w:val="24"/>
        </w:rPr>
      </w:pPr>
      <w:r>
        <w:rPr>
          <w:sz w:val="24"/>
          <w:szCs w:val="24"/>
        </w:rPr>
        <w:t xml:space="preserve"> </w:t>
      </w:r>
      <w:proofErr w:type="gramStart"/>
      <w:r w:rsidR="004728FA" w:rsidRPr="004728FA">
        <w:rPr>
          <w:sz w:val="24"/>
          <w:szCs w:val="24"/>
        </w:rPr>
        <w:t>test</w:t>
      </w:r>
      <w:proofErr w:type="gramEnd"/>
      <w:r w:rsidR="004728FA" w:rsidRPr="004728FA">
        <w:rPr>
          <w:sz w:val="24"/>
          <w:szCs w:val="24"/>
        </w:rPr>
        <w:t>.</w:t>
      </w:r>
      <w:r>
        <w:rPr>
          <w:sz w:val="24"/>
          <w:szCs w:val="24"/>
        </w:rPr>
        <w:t xml:space="preserve"> </w:t>
      </w:r>
      <w:r w:rsidR="004728FA" w:rsidRPr="004728FA">
        <w:rPr>
          <w:sz w:val="24"/>
          <w:szCs w:val="24"/>
        </w:rPr>
        <w:t xml:space="preserve"> In addition, students must demonstrate college readiness in English,</w:t>
      </w:r>
    </w:p>
    <w:p w:rsidR="004728FA" w:rsidRPr="004728FA" w:rsidRDefault="00002F3F" w:rsidP="004728FA">
      <w:pPr>
        <w:pStyle w:val="NoSpacing"/>
        <w:rPr>
          <w:sz w:val="24"/>
          <w:szCs w:val="24"/>
        </w:rPr>
      </w:pPr>
      <w:r>
        <w:rPr>
          <w:sz w:val="24"/>
          <w:szCs w:val="24"/>
        </w:rPr>
        <w:t xml:space="preserve">        </w:t>
      </w:r>
      <w:r w:rsidR="004728FA" w:rsidRPr="004728FA">
        <w:rPr>
          <w:sz w:val="24"/>
          <w:szCs w:val="24"/>
        </w:rPr>
        <w:t>Reading, and Mathematics to be eligible for enrollment in a College Transfer</w:t>
      </w:r>
    </w:p>
    <w:p w:rsidR="004728FA" w:rsidRDefault="00002F3F" w:rsidP="004728FA">
      <w:pPr>
        <w:pStyle w:val="NoSpacing"/>
        <w:rPr>
          <w:sz w:val="24"/>
          <w:szCs w:val="24"/>
        </w:rPr>
      </w:pPr>
      <w:r>
        <w:rPr>
          <w:sz w:val="24"/>
          <w:szCs w:val="24"/>
        </w:rPr>
        <w:t xml:space="preserve">        </w:t>
      </w:r>
      <w:r w:rsidR="004728FA" w:rsidRPr="004728FA">
        <w:rPr>
          <w:sz w:val="24"/>
          <w:szCs w:val="24"/>
        </w:rPr>
        <w:t>Pathway.</w:t>
      </w:r>
    </w:p>
    <w:p w:rsidR="00547616" w:rsidRPr="00547616" w:rsidRDefault="004728FA" w:rsidP="00547616">
      <w:pPr>
        <w:pStyle w:val="NoSpacing"/>
        <w:rPr>
          <w:sz w:val="24"/>
          <w:szCs w:val="24"/>
        </w:rPr>
      </w:pPr>
      <w:r>
        <w:rPr>
          <w:sz w:val="24"/>
          <w:szCs w:val="24"/>
        </w:rPr>
        <w:t xml:space="preserve">              </w:t>
      </w:r>
    </w:p>
    <w:p w:rsidR="00547616" w:rsidRPr="00547616" w:rsidRDefault="00547616" w:rsidP="00547616">
      <w:pPr>
        <w:pStyle w:val="NoSpacing"/>
        <w:rPr>
          <w:sz w:val="24"/>
          <w:szCs w:val="24"/>
        </w:rPr>
      </w:pPr>
      <w:r w:rsidRPr="00547616">
        <w:rPr>
          <w:sz w:val="24"/>
          <w:szCs w:val="24"/>
        </w:rPr>
        <w:t xml:space="preserve"> To maintain eligibility for continued enrollment, a student must:</w:t>
      </w:r>
    </w:p>
    <w:p w:rsidR="00547616" w:rsidRPr="00547616" w:rsidRDefault="00547616" w:rsidP="00547616">
      <w:pPr>
        <w:pStyle w:val="NoSpacing"/>
        <w:rPr>
          <w:sz w:val="24"/>
          <w:szCs w:val="24"/>
        </w:rPr>
      </w:pPr>
      <w:r>
        <w:rPr>
          <w:sz w:val="24"/>
          <w:szCs w:val="24"/>
        </w:rPr>
        <w:t xml:space="preserve">          </w:t>
      </w:r>
      <w:r w:rsidRPr="00547616">
        <w:rPr>
          <w:sz w:val="24"/>
          <w:szCs w:val="24"/>
        </w:rPr>
        <w:t>a. Continue to make progress toward high school graduation, and</w:t>
      </w:r>
    </w:p>
    <w:p w:rsidR="00547616" w:rsidRDefault="00547616" w:rsidP="00547616">
      <w:pPr>
        <w:pStyle w:val="NoSpacing"/>
        <w:rPr>
          <w:sz w:val="24"/>
          <w:szCs w:val="24"/>
        </w:rPr>
      </w:pPr>
      <w:r>
        <w:rPr>
          <w:sz w:val="24"/>
          <w:szCs w:val="24"/>
        </w:rPr>
        <w:t xml:space="preserve">          </w:t>
      </w:r>
      <w:r w:rsidRPr="00547616">
        <w:rPr>
          <w:sz w:val="24"/>
          <w:szCs w:val="24"/>
        </w:rPr>
        <w:t>b. Maintain a 2.0 GPA in college coursework after completing two courses</w:t>
      </w:r>
    </w:p>
    <w:p w:rsidR="00547616" w:rsidRPr="00547616" w:rsidRDefault="00547616" w:rsidP="00547616">
      <w:pPr>
        <w:pStyle w:val="NoSpacing"/>
        <w:rPr>
          <w:sz w:val="24"/>
          <w:szCs w:val="24"/>
        </w:rPr>
      </w:pPr>
    </w:p>
    <w:p w:rsidR="00547616" w:rsidRPr="00547616" w:rsidRDefault="00547616" w:rsidP="00547616">
      <w:pPr>
        <w:pStyle w:val="NoSpacing"/>
        <w:rPr>
          <w:sz w:val="24"/>
          <w:szCs w:val="24"/>
        </w:rPr>
      </w:pPr>
      <w:r w:rsidRPr="00547616">
        <w:rPr>
          <w:sz w:val="24"/>
          <w:szCs w:val="24"/>
        </w:rPr>
        <w:t xml:space="preserve">NOTE: Students who fall below a 2.0 GPA </w:t>
      </w:r>
      <w:r>
        <w:rPr>
          <w:sz w:val="24"/>
          <w:szCs w:val="24"/>
        </w:rPr>
        <w:t>in their college coursework may</w:t>
      </w:r>
      <w:r w:rsidRPr="00547616">
        <w:rPr>
          <w:sz w:val="24"/>
          <w:szCs w:val="24"/>
        </w:rPr>
        <w:t xml:space="preserve"> become ineligible f</w:t>
      </w:r>
      <w:r>
        <w:rPr>
          <w:sz w:val="24"/>
          <w:szCs w:val="24"/>
        </w:rPr>
        <w:t>or future courses</w:t>
      </w:r>
    </w:p>
    <w:p w:rsidR="00547616" w:rsidRDefault="00547616" w:rsidP="005419C8">
      <w:pPr>
        <w:pStyle w:val="NoSpacing"/>
        <w:rPr>
          <w:sz w:val="24"/>
          <w:szCs w:val="24"/>
        </w:rPr>
      </w:pPr>
    </w:p>
    <w:p w:rsidR="00547616" w:rsidRDefault="00547616" w:rsidP="005419C8">
      <w:pPr>
        <w:pStyle w:val="NoSpacing"/>
        <w:rPr>
          <w:sz w:val="24"/>
          <w:szCs w:val="24"/>
        </w:rPr>
      </w:pPr>
    </w:p>
    <w:p w:rsidR="00002F3F" w:rsidRDefault="00002F3F" w:rsidP="005419C8">
      <w:pPr>
        <w:pStyle w:val="NoSpacing"/>
        <w:rPr>
          <w:b/>
          <w:sz w:val="26"/>
          <w:szCs w:val="26"/>
          <w:u w:val="single"/>
        </w:rPr>
      </w:pPr>
    </w:p>
    <w:p w:rsidR="00002F3F" w:rsidRDefault="00002F3F" w:rsidP="005419C8">
      <w:pPr>
        <w:pStyle w:val="NoSpacing"/>
        <w:rPr>
          <w:b/>
          <w:sz w:val="26"/>
          <w:szCs w:val="26"/>
          <w:u w:val="single"/>
        </w:rPr>
      </w:pPr>
    </w:p>
    <w:p w:rsidR="002C601F" w:rsidRDefault="002C601F" w:rsidP="005419C8">
      <w:pPr>
        <w:pStyle w:val="NoSpacing"/>
        <w:rPr>
          <w:b/>
          <w:sz w:val="26"/>
          <w:szCs w:val="26"/>
          <w:u w:val="single"/>
        </w:rPr>
      </w:pPr>
    </w:p>
    <w:p w:rsidR="002C601F" w:rsidRDefault="002C601F" w:rsidP="005419C8">
      <w:pPr>
        <w:pStyle w:val="NoSpacing"/>
        <w:rPr>
          <w:b/>
          <w:sz w:val="26"/>
          <w:szCs w:val="26"/>
          <w:u w:val="single"/>
        </w:rPr>
      </w:pPr>
    </w:p>
    <w:p w:rsidR="002C601F" w:rsidRDefault="002C601F" w:rsidP="005419C8">
      <w:pPr>
        <w:pStyle w:val="NoSpacing"/>
        <w:rPr>
          <w:b/>
          <w:sz w:val="26"/>
          <w:szCs w:val="26"/>
          <w:u w:val="single"/>
        </w:rPr>
      </w:pPr>
    </w:p>
    <w:p w:rsidR="002C601F" w:rsidRDefault="002C601F" w:rsidP="005419C8">
      <w:pPr>
        <w:pStyle w:val="NoSpacing"/>
        <w:rPr>
          <w:b/>
          <w:sz w:val="26"/>
          <w:szCs w:val="26"/>
          <w:u w:val="single"/>
        </w:rPr>
      </w:pPr>
    </w:p>
    <w:p w:rsidR="00547616" w:rsidRPr="00002F3F" w:rsidRDefault="00AB61F2" w:rsidP="005419C8">
      <w:pPr>
        <w:pStyle w:val="NoSpacing"/>
        <w:rPr>
          <w:b/>
          <w:sz w:val="26"/>
          <w:szCs w:val="26"/>
          <w:u w:val="single"/>
        </w:rPr>
      </w:pPr>
      <w:r w:rsidRPr="00002F3F">
        <w:rPr>
          <w:b/>
          <w:sz w:val="26"/>
          <w:szCs w:val="26"/>
          <w:u w:val="single"/>
        </w:rPr>
        <w:t>Career and Technical Pathways</w:t>
      </w:r>
    </w:p>
    <w:p w:rsidR="009B7265" w:rsidRPr="009B7265" w:rsidRDefault="00AB61F2" w:rsidP="009B7265">
      <w:pPr>
        <w:pStyle w:val="NoSpacing"/>
        <w:rPr>
          <w:b/>
          <w:sz w:val="24"/>
          <w:szCs w:val="24"/>
        </w:rPr>
      </w:pPr>
      <w:r w:rsidRPr="00AB61F2">
        <w:rPr>
          <w:sz w:val="24"/>
          <w:szCs w:val="24"/>
        </w:rPr>
        <w:t>Career and Technical Education Pathways are programs of study to provide expanded opportunities for eligible</w:t>
      </w:r>
      <w:r>
        <w:rPr>
          <w:sz w:val="24"/>
          <w:szCs w:val="24"/>
        </w:rPr>
        <w:t xml:space="preserve"> </w:t>
      </w:r>
      <w:r w:rsidRPr="00AB61F2">
        <w:rPr>
          <w:sz w:val="24"/>
          <w:szCs w:val="24"/>
        </w:rPr>
        <w:t>high school students to participate in Career and Technical Education tuition free courses and to expose</w:t>
      </w:r>
      <w:r>
        <w:rPr>
          <w:sz w:val="24"/>
          <w:szCs w:val="24"/>
        </w:rPr>
        <w:t xml:space="preserve"> </w:t>
      </w:r>
      <w:r w:rsidRPr="00AB61F2">
        <w:rPr>
          <w:sz w:val="24"/>
          <w:szCs w:val="24"/>
        </w:rPr>
        <w:t xml:space="preserve">students to a variety of high-skill career options. </w:t>
      </w:r>
      <w:r w:rsidR="009B7265" w:rsidRPr="009B7265">
        <w:rPr>
          <w:b/>
          <w:sz w:val="24"/>
          <w:szCs w:val="24"/>
        </w:rPr>
        <w:t>The career and technical education pathway leads to a certificate, diploma, or degree, for</w:t>
      </w:r>
    </w:p>
    <w:p w:rsidR="009B7265" w:rsidRDefault="009B7265" w:rsidP="009B7265">
      <w:pPr>
        <w:pStyle w:val="NoSpacing"/>
        <w:rPr>
          <w:b/>
          <w:sz w:val="24"/>
          <w:szCs w:val="24"/>
        </w:rPr>
      </w:pPr>
      <w:proofErr w:type="gramStart"/>
      <w:r w:rsidRPr="009B7265">
        <w:rPr>
          <w:b/>
          <w:sz w:val="24"/>
          <w:szCs w:val="24"/>
        </w:rPr>
        <w:t>qualifying</w:t>
      </w:r>
      <w:proofErr w:type="gramEnd"/>
      <w:r w:rsidRPr="009B7265">
        <w:rPr>
          <w:b/>
          <w:sz w:val="24"/>
          <w:szCs w:val="24"/>
        </w:rPr>
        <w:t xml:space="preserve"> high school students. </w:t>
      </w:r>
    </w:p>
    <w:p w:rsidR="002C601F" w:rsidRPr="009B7265" w:rsidRDefault="002C601F" w:rsidP="009B7265">
      <w:pPr>
        <w:pStyle w:val="NoSpacing"/>
        <w:rPr>
          <w:b/>
          <w:sz w:val="24"/>
          <w:szCs w:val="24"/>
        </w:rPr>
      </w:pPr>
    </w:p>
    <w:p w:rsidR="00A4027E" w:rsidRDefault="00A4027E" w:rsidP="00AB61F2">
      <w:pPr>
        <w:pStyle w:val="NoSpacing"/>
        <w:rPr>
          <w:sz w:val="24"/>
          <w:szCs w:val="24"/>
        </w:rPr>
      </w:pPr>
    </w:p>
    <w:p w:rsidR="00A4027E" w:rsidRPr="00002F3F" w:rsidRDefault="00A4027E" w:rsidP="00A4027E">
      <w:pPr>
        <w:pStyle w:val="NoSpacing"/>
        <w:rPr>
          <w:rFonts w:cs="Aharoni"/>
          <w:b/>
          <w:sz w:val="26"/>
          <w:szCs w:val="26"/>
        </w:rPr>
      </w:pPr>
      <w:r w:rsidRPr="00002F3F">
        <w:rPr>
          <w:rFonts w:cs="Aharoni"/>
          <w:b/>
          <w:sz w:val="26"/>
          <w:szCs w:val="26"/>
        </w:rPr>
        <w:t>The Career and Technical Education Pathway Admission Requirements</w:t>
      </w:r>
    </w:p>
    <w:p w:rsidR="00A4027E" w:rsidRPr="00A4027E" w:rsidRDefault="00A4027E" w:rsidP="00A4027E">
      <w:pPr>
        <w:pStyle w:val="NoSpacing"/>
        <w:rPr>
          <w:sz w:val="24"/>
          <w:szCs w:val="24"/>
        </w:rPr>
      </w:pPr>
    </w:p>
    <w:p w:rsidR="00002F3F" w:rsidRDefault="00A4027E" w:rsidP="004728FA">
      <w:pPr>
        <w:pStyle w:val="NoSpacing"/>
        <w:numPr>
          <w:ilvl w:val="0"/>
          <w:numId w:val="23"/>
        </w:numPr>
        <w:rPr>
          <w:sz w:val="24"/>
          <w:szCs w:val="24"/>
        </w:rPr>
      </w:pPr>
      <w:r w:rsidRPr="00A4027E">
        <w:rPr>
          <w:sz w:val="24"/>
          <w:szCs w:val="24"/>
        </w:rPr>
        <w:t>Students must be a high school Junior or Senior.</w:t>
      </w:r>
    </w:p>
    <w:p w:rsidR="00A4027E" w:rsidRDefault="00A4027E" w:rsidP="00002F3F">
      <w:pPr>
        <w:pStyle w:val="NoSpacing"/>
        <w:ind w:left="720"/>
        <w:rPr>
          <w:sz w:val="24"/>
          <w:szCs w:val="24"/>
        </w:rPr>
      </w:pPr>
      <w:r w:rsidRPr="00A4027E">
        <w:rPr>
          <w:sz w:val="24"/>
          <w:szCs w:val="24"/>
        </w:rPr>
        <w:t>Ninth and tenth graders may</w:t>
      </w:r>
      <w:r w:rsidR="00002F3F">
        <w:rPr>
          <w:sz w:val="24"/>
          <w:szCs w:val="24"/>
        </w:rPr>
        <w:t xml:space="preserve"> </w:t>
      </w:r>
      <w:r w:rsidRPr="00A4027E">
        <w:rPr>
          <w:sz w:val="24"/>
          <w:szCs w:val="24"/>
        </w:rPr>
        <w:t>be enrolled in Automotive Systems Technology, Industrial Systems</w:t>
      </w:r>
      <w:r w:rsidR="00002F3F">
        <w:rPr>
          <w:sz w:val="24"/>
          <w:szCs w:val="24"/>
        </w:rPr>
        <w:t xml:space="preserve"> </w:t>
      </w:r>
      <w:r w:rsidRPr="00A4027E">
        <w:rPr>
          <w:sz w:val="24"/>
          <w:szCs w:val="24"/>
        </w:rPr>
        <w:t>Technology, Welding Technology, and Business Administration pathways.</w:t>
      </w:r>
    </w:p>
    <w:p w:rsidR="00A4027E" w:rsidRPr="00A4027E" w:rsidRDefault="00A4027E" w:rsidP="00A4027E">
      <w:pPr>
        <w:pStyle w:val="NoSpacing"/>
        <w:rPr>
          <w:sz w:val="24"/>
          <w:szCs w:val="24"/>
        </w:rPr>
      </w:pPr>
    </w:p>
    <w:p w:rsidR="00A4027E" w:rsidRPr="00A4027E" w:rsidRDefault="00A4027E" w:rsidP="004728FA">
      <w:pPr>
        <w:pStyle w:val="NoSpacing"/>
        <w:numPr>
          <w:ilvl w:val="0"/>
          <w:numId w:val="23"/>
        </w:numPr>
        <w:rPr>
          <w:sz w:val="24"/>
          <w:szCs w:val="24"/>
        </w:rPr>
      </w:pPr>
      <w:r w:rsidRPr="00A4027E">
        <w:rPr>
          <w:sz w:val="24"/>
          <w:szCs w:val="24"/>
        </w:rPr>
        <w:t>Students must have a minimum high school GPA of 2.8 (unweighted) and have</w:t>
      </w:r>
    </w:p>
    <w:p w:rsidR="00A4027E" w:rsidRDefault="00A4027E" w:rsidP="00A4027E">
      <w:pPr>
        <w:pStyle w:val="NoSpacing"/>
        <w:rPr>
          <w:sz w:val="24"/>
          <w:szCs w:val="24"/>
        </w:rPr>
      </w:pPr>
      <w:r>
        <w:rPr>
          <w:sz w:val="24"/>
          <w:szCs w:val="24"/>
        </w:rPr>
        <w:t xml:space="preserve">  </w:t>
      </w:r>
      <w:r w:rsidR="004728FA">
        <w:rPr>
          <w:sz w:val="24"/>
          <w:szCs w:val="24"/>
        </w:rPr>
        <w:t xml:space="preserve">        </w:t>
      </w:r>
      <w:r>
        <w:rPr>
          <w:sz w:val="24"/>
          <w:szCs w:val="24"/>
        </w:rPr>
        <w:t xml:space="preserve"> </w:t>
      </w:r>
      <w:r w:rsidR="004728FA">
        <w:rPr>
          <w:sz w:val="24"/>
          <w:szCs w:val="24"/>
        </w:rPr>
        <w:t xml:space="preserve">  </w:t>
      </w:r>
      <w:r>
        <w:rPr>
          <w:sz w:val="24"/>
          <w:szCs w:val="24"/>
        </w:rPr>
        <w:t xml:space="preserve"> </w:t>
      </w:r>
      <w:proofErr w:type="gramStart"/>
      <w:r w:rsidRPr="00A4027E">
        <w:rPr>
          <w:sz w:val="24"/>
          <w:szCs w:val="24"/>
        </w:rPr>
        <w:t>a</w:t>
      </w:r>
      <w:proofErr w:type="gramEnd"/>
      <w:r w:rsidRPr="00A4027E">
        <w:rPr>
          <w:sz w:val="24"/>
          <w:szCs w:val="24"/>
        </w:rPr>
        <w:t xml:space="preserve"> recommendation from his/her high school principal.</w:t>
      </w:r>
    </w:p>
    <w:p w:rsidR="00A4027E" w:rsidRPr="00A4027E" w:rsidRDefault="00A4027E" w:rsidP="00A4027E">
      <w:pPr>
        <w:pStyle w:val="NoSpacing"/>
        <w:rPr>
          <w:sz w:val="24"/>
          <w:szCs w:val="24"/>
        </w:rPr>
      </w:pPr>
    </w:p>
    <w:p w:rsidR="00AB61F2" w:rsidRPr="00AB61F2" w:rsidRDefault="00A4027E" w:rsidP="004728FA">
      <w:pPr>
        <w:pStyle w:val="NoSpacing"/>
        <w:numPr>
          <w:ilvl w:val="0"/>
          <w:numId w:val="23"/>
        </w:numPr>
        <w:rPr>
          <w:sz w:val="24"/>
          <w:szCs w:val="24"/>
        </w:rPr>
      </w:pPr>
      <w:r w:rsidRPr="00A4027E">
        <w:rPr>
          <w:sz w:val="24"/>
          <w:szCs w:val="24"/>
        </w:rPr>
        <w:t>Students must meet all course prerequisites.</w:t>
      </w:r>
    </w:p>
    <w:p w:rsidR="00A4027E" w:rsidRDefault="00A4027E" w:rsidP="00AB61F2">
      <w:pPr>
        <w:pStyle w:val="NoSpacing"/>
        <w:rPr>
          <w:sz w:val="24"/>
          <w:szCs w:val="24"/>
        </w:rPr>
      </w:pPr>
    </w:p>
    <w:p w:rsidR="00AB61F2" w:rsidRPr="00AB61F2" w:rsidRDefault="00AB61F2" w:rsidP="00AB61F2">
      <w:pPr>
        <w:pStyle w:val="NoSpacing"/>
        <w:rPr>
          <w:sz w:val="24"/>
          <w:szCs w:val="24"/>
        </w:rPr>
      </w:pPr>
      <w:r w:rsidRPr="00AB61F2">
        <w:rPr>
          <w:sz w:val="24"/>
          <w:szCs w:val="24"/>
        </w:rPr>
        <w:t xml:space="preserve"> To maintain eligibility for continued enrollment, a student must</w:t>
      </w:r>
    </w:p>
    <w:p w:rsidR="00AB61F2" w:rsidRPr="00AB61F2" w:rsidRDefault="00AB61F2" w:rsidP="00AB61F2">
      <w:pPr>
        <w:pStyle w:val="NoSpacing"/>
        <w:rPr>
          <w:sz w:val="24"/>
          <w:szCs w:val="24"/>
        </w:rPr>
      </w:pPr>
      <w:r>
        <w:rPr>
          <w:sz w:val="24"/>
          <w:szCs w:val="24"/>
        </w:rPr>
        <w:t xml:space="preserve">         </w:t>
      </w:r>
      <w:r w:rsidRPr="00AB61F2">
        <w:rPr>
          <w:sz w:val="24"/>
          <w:szCs w:val="24"/>
        </w:rPr>
        <w:t>a. Continue to make progress toward high school graduation, and</w:t>
      </w:r>
    </w:p>
    <w:p w:rsidR="00AB61F2" w:rsidRDefault="00AB61F2" w:rsidP="00AB61F2">
      <w:pPr>
        <w:pStyle w:val="NoSpacing"/>
        <w:rPr>
          <w:sz w:val="24"/>
          <w:szCs w:val="24"/>
        </w:rPr>
      </w:pPr>
      <w:r>
        <w:rPr>
          <w:sz w:val="24"/>
          <w:szCs w:val="24"/>
        </w:rPr>
        <w:t xml:space="preserve">         </w:t>
      </w:r>
      <w:r w:rsidRPr="00AB61F2">
        <w:rPr>
          <w:sz w:val="24"/>
          <w:szCs w:val="24"/>
        </w:rPr>
        <w:t>b. Maintain a 2.0 in college coursework after completing two courses.</w:t>
      </w:r>
    </w:p>
    <w:p w:rsidR="00002F3F" w:rsidRPr="00AB61F2" w:rsidRDefault="00002F3F" w:rsidP="00AB61F2">
      <w:pPr>
        <w:pStyle w:val="NoSpacing"/>
        <w:rPr>
          <w:sz w:val="24"/>
          <w:szCs w:val="24"/>
        </w:rPr>
      </w:pPr>
    </w:p>
    <w:p w:rsidR="00AB61F2" w:rsidRPr="00AB61F2" w:rsidRDefault="00AB61F2" w:rsidP="00AB61F2">
      <w:pPr>
        <w:pStyle w:val="NoSpacing"/>
        <w:rPr>
          <w:sz w:val="24"/>
          <w:szCs w:val="24"/>
        </w:rPr>
      </w:pPr>
      <w:r w:rsidRPr="00AB61F2">
        <w:rPr>
          <w:sz w:val="24"/>
          <w:szCs w:val="24"/>
        </w:rPr>
        <w:t xml:space="preserve">NOTE: Students who fall below a 2.0 GPA </w:t>
      </w:r>
      <w:r>
        <w:rPr>
          <w:sz w:val="24"/>
          <w:szCs w:val="24"/>
        </w:rPr>
        <w:t>in their college coursework may</w:t>
      </w:r>
      <w:r w:rsidRPr="00AB61F2">
        <w:rPr>
          <w:sz w:val="24"/>
          <w:szCs w:val="24"/>
        </w:rPr>
        <w:t xml:space="preserve"> become ineligible for future courses.</w:t>
      </w:r>
    </w:p>
    <w:p w:rsidR="00AB61F2" w:rsidRPr="00AB61F2" w:rsidRDefault="00AB61F2" w:rsidP="00AB61F2">
      <w:pPr>
        <w:pStyle w:val="NoSpacing"/>
        <w:rPr>
          <w:sz w:val="24"/>
          <w:szCs w:val="24"/>
        </w:rPr>
      </w:pPr>
    </w:p>
    <w:p w:rsidR="00AB61F2" w:rsidRPr="00AB61F2" w:rsidRDefault="00AB61F2" w:rsidP="00AB61F2">
      <w:pPr>
        <w:pStyle w:val="NoSpacing"/>
        <w:rPr>
          <w:sz w:val="24"/>
          <w:szCs w:val="24"/>
        </w:rPr>
      </w:pPr>
      <w:r w:rsidRPr="00AB61F2">
        <w:rPr>
          <w:sz w:val="24"/>
          <w:szCs w:val="24"/>
        </w:rPr>
        <w:t xml:space="preserve"> </w:t>
      </w:r>
    </w:p>
    <w:p w:rsidR="00547616" w:rsidRDefault="00547616" w:rsidP="005419C8">
      <w:pPr>
        <w:pStyle w:val="NoSpacing"/>
        <w:rPr>
          <w:sz w:val="24"/>
          <w:szCs w:val="24"/>
        </w:rPr>
      </w:pPr>
    </w:p>
    <w:p w:rsidR="001E3E89" w:rsidRDefault="001E3E89" w:rsidP="005419C8">
      <w:pPr>
        <w:pStyle w:val="NoSpacing"/>
        <w:rPr>
          <w:sz w:val="24"/>
          <w:szCs w:val="24"/>
        </w:rPr>
      </w:pPr>
    </w:p>
    <w:p w:rsidR="001E3E89" w:rsidRDefault="001E3E89" w:rsidP="005419C8">
      <w:pPr>
        <w:pStyle w:val="NoSpacing"/>
        <w:rPr>
          <w:sz w:val="24"/>
          <w:szCs w:val="24"/>
        </w:rPr>
      </w:pPr>
    </w:p>
    <w:p w:rsidR="00547616" w:rsidRPr="009B7265" w:rsidRDefault="005704B1" w:rsidP="005419C8">
      <w:pPr>
        <w:pStyle w:val="NoSpacing"/>
        <w:rPr>
          <w:rFonts w:ascii="Arial Black" w:eastAsia="Arial Unicode MS" w:hAnsi="Arial Black" w:cs="Arial Unicode MS"/>
          <w:b/>
          <w:sz w:val="26"/>
          <w:szCs w:val="26"/>
        </w:rPr>
      </w:pPr>
      <w:r w:rsidRPr="009B7265">
        <w:rPr>
          <w:rFonts w:ascii="Arial Black" w:eastAsia="Arial Unicode MS" w:hAnsi="Arial Black" w:cs="Arial Unicode MS"/>
          <w:b/>
          <w:sz w:val="26"/>
          <w:szCs w:val="26"/>
        </w:rPr>
        <w:t>Program Offerings</w:t>
      </w:r>
    </w:p>
    <w:p w:rsidR="00547616" w:rsidRDefault="00547616" w:rsidP="005419C8">
      <w:pPr>
        <w:pStyle w:val="NoSpacing"/>
        <w:rPr>
          <w:sz w:val="24"/>
          <w:szCs w:val="24"/>
        </w:rPr>
      </w:pPr>
    </w:p>
    <w:p w:rsidR="00E05727" w:rsidRPr="00E05727" w:rsidRDefault="00E05727" w:rsidP="00E05727">
      <w:pPr>
        <w:pStyle w:val="NoSpacing"/>
        <w:rPr>
          <w:sz w:val="24"/>
          <w:szCs w:val="24"/>
          <w:u w:val="single"/>
        </w:rPr>
      </w:pPr>
    </w:p>
    <w:p w:rsidR="00E05727" w:rsidRPr="00E05727" w:rsidRDefault="00E05727" w:rsidP="00E05727">
      <w:pPr>
        <w:pStyle w:val="NoSpacing"/>
        <w:rPr>
          <w:sz w:val="24"/>
          <w:szCs w:val="24"/>
        </w:rPr>
      </w:pPr>
      <w:r w:rsidRPr="005704B1">
        <w:rPr>
          <w:rFonts w:ascii="Arial Black" w:hAnsi="Arial Black"/>
          <w:b/>
          <w:sz w:val="24"/>
          <w:szCs w:val="24"/>
        </w:rPr>
        <w:t>College Transfer Pathway</w:t>
      </w:r>
      <w:r w:rsidR="005704B1">
        <w:rPr>
          <w:rFonts w:ascii="Arial Black" w:hAnsi="Arial Black"/>
          <w:b/>
          <w:sz w:val="24"/>
          <w:szCs w:val="24"/>
        </w:rPr>
        <w:t>s</w:t>
      </w:r>
      <w:r w:rsidRPr="00E05727">
        <w:rPr>
          <w:sz w:val="24"/>
          <w:szCs w:val="24"/>
        </w:rPr>
        <w:t xml:space="preserve"> (11th/12th graders)</w:t>
      </w:r>
    </w:p>
    <w:p w:rsidR="00E05727" w:rsidRPr="00E05727" w:rsidRDefault="00E05727" w:rsidP="00E05727">
      <w:pPr>
        <w:pStyle w:val="NoSpacing"/>
        <w:rPr>
          <w:sz w:val="24"/>
          <w:szCs w:val="24"/>
        </w:rPr>
      </w:pPr>
      <w:r w:rsidRPr="00E05727">
        <w:rPr>
          <w:sz w:val="24"/>
          <w:szCs w:val="24"/>
        </w:rPr>
        <w:t>Associate in Arts</w:t>
      </w:r>
    </w:p>
    <w:p w:rsidR="00E05727" w:rsidRPr="00E05727" w:rsidRDefault="00E05727" w:rsidP="00E05727">
      <w:pPr>
        <w:pStyle w:val="NoSpacing"/>
        <w:rPr>
          <w:sz w:val="24"/>
          <w:szCs w:val="24"/>
        </w:rPr>
      </w:pPr>
      <w:r w:rsidRPr="00E05727">
        <w:rPr>
          <w:sz w:val="24"/>
          <w:szCs w:val="24"/>
        </w:rPr>
        <w:t>Associate in Science</w:t>
      </w:r>
    </w:p>
    <w:p w:rsidR="00E05727" w:rsidRDefault="00E05727" w:rsidP="00E05727">
      <w:pPr>
        <w:pStyle w:val="NoSpacing"/>
        <w:rPr>
          <w:sz w:val="24"/>
          <w:szCs w:val="24"/>
        </w:rPr>
      </w:pPr>
      <w:r w:rsidRPr="00E05727">
        <w:rPr>
          <w:sz w:val="24"/>
          <w:szCs w:val="24"/>
        </w:rPr>
        <w:t>Associate Degree Nursing Pathway (P1032C)</w:t>
      </w:r>
    </w:p>
    <w:p w:rsidR="00E05727" w:rsidRDefault="00E05727" w:rsidP="00E05727">
      <w:pPr>
        <w:pStyle w:val="NoSpacing"/>
        <w:rPr>
          <w:sz w:val="24"/>
          <w:szCs w:val="24"/>
        </w:rPr>
      </w:pPr>
    </w:p>
    <w:p w:rsidR="009B7265" w:rsidRDefault="009B7265" w:rsidP="00E05727">
      <w:pPr>
        <w:pStyle w:val="NoSpacing"/>
        <w:rPr>
          <w:sz w:val="24"/>
          <w:szCs w:val="24"/>
        </w:rPr>
      </w:pPr>
    </w:p>
    <w:p w:rsidR="009B7265" w:rsidRDefault="009B7265" w:rsidP="00E05727">
      <w:pPr>
        <w:pStyle w:val="NoSpacing"/>
        <w:rPr>
          <w:sz w:val="24"/>
          <w:szCs w:val="24"/>
        </w:rPr>
      </w:pPr>
    </w:p>
    <w:p w:rsidR="00E05727" w:rsidRPr="00E05727" w:rsidRDefault="00E05727" w:rsidP="00E05727">
      <w:pPr>
        <w:pStyle w:val="NoSpacing"/>
        <w:rPr>
          <w:sz w:val="24"/>
          <w:szCs w:val="24"/>
        </w:rPr>
      </w:pPr>
    </w:p>
    <w:p w:rsidR="00E05727" w:rsidRPr="005704B1" w:rsidRDefault="00E05727" w:rsidP="00E05727">
      <w:pPr>
        <w:pStyle w:val="NoSpacing"/>
        <w:rPr>
          <w:rFonts w:ascii="Arial Black" w:hAnsi="Arial Black"/>
          <w:sz w:val="24"/>
          <w:szCs w:val="24"/>
        </w:rPr>
      </w:pPr>
      <w:r w:rsidRPr="005704B1">
        <w:rPr>
          <w:rFonts w:ascii="Arial Black" w:hAnsi="Arial Black"/>
          <w:sz w:val="24"/>
          <w:szCs w:val="24"/>
        </w:rPr>
        <w:t>Career and Technical Education Pathway</w:t>
      </w:r>
      <w:r w:rsidR="005704B1">
        <w:rPr>
          <w:rFonts w:ascii="Arial Black" w:hAnsi="Arial Black"/>
          <w:sz w:val="24"/>
          <w:szCs w:val="24"/>
        </w:rPr>
        <w:t>s</w:t>
      </w:r>
    </w:p>
    <w:p w:rsidR="005704B1" w:rsidRPr="00E05727" w:rsidRDefault="005704B1" w:rsidP="00E05727">
      <w:pPr>
        <w:pStyle w:val="NoSpacing"/>
        <w:rPr>
          <w:sz w:val="24"/>
          <w:szCs w:val="24"/>
        </w:rPr>
      </w:pPr>
    </w:p>
    <w:p w:rsidR="00E82B20" w:rsidRDefault="00E05727" w:rsidP="005704B1">
      <w:pPr>
        <w:pStyle w:val="NoSpacing"/>
        <w:spacing w:line="360" w:lineRule="auto"/>
        <w:rPr>
          <w:sz w:val="24"/>
          <w:szCs w:val="24"/>
        </w:rPr>
      </w:pPr>
      <w:r w:rsidRPr="00E05727">
        <w:rPr>
          <w:sz w:val="24"/>
          <w:szCs w:val="24"/>
        </w:rPr>
        <w:t>Automotive Technologies C60160HS (9th, 10th, 11th, 12th graders) Revised Fall 2016</w:t>
      </w:r>
    </w:p>
    <w:p w:rsidR="005704B1" w:rsidRPr="005704B1" w:rsidRDefault="005704B1" w:rsidP="005704B1">
      <w:pPr>
        <w:pStyle w:val="NoSpacing"/>
        <w:spacing w:line="360" w:lineRule="auto"/>
        <w:rPr>
          <w:sz w:val="24"/>
          <w:szCs w:val="24"/>
        </w:rPr>
      </w:pPr>
      <w:r w:rsidRPr="005704B1">
        <w:rPr>
          <w:sz w:val="24"/>
          <w:szCs w:val="24"/>
        </w:rPr>
        <w:t>Business Administration C25120HS (9th, 10th, 11th, 12th graders) Revised Fall 2016</w:t>
      </w:r>
    </w:p>
    <w:p w:rsidR="005704B1" w:rsidRPr="005704B1" w:rsidRDefault="005704B1" w:rsidP="005704B1">
      <w:pPr>
        <w:pStyle w:val="NoSpacing"/>
        <w:spacing w:line="360" w:lineRule="auto"/>
        <w:rPr>
          <w:sz w:val="24"/>
          <w:szCs w:val="24"/>
        </w:rPr>
      </w:pPr>
      <w:r w:rsidRPr="005704B1">
        <w:rPr>
          <w:sz w:val="24"/>
          <w:szCs w:val="24"/>
        </w:rPr>
        <w:t>Business Administration (Accounting Emphasis) C25120HA (9th, 10th</w:t>
      </w:r>
      <w:proofErr w:type="gramStart"/>
      <w:r w:rsidRPr="005704B1">
        <w:rPr>
          <w:sz w:val="24"/>
          <w:szCs w:val="24"/>
        </w:rPr>
        <w:t>,11th</w:t>
      </w:r>
      <w:proofErr w:type="gramEnd"/>
      <w:r w:rsidRPr="005704B1">
        <w:rPr>
          <w:sz w:val="24"/>
          <w:szCs w:val="24"/>
        </w:rPr>
        <w:t>,</w:t>
      </w:r>
      <w:r>
        <w:rPr>
          <w:sz w:val="24"/>
          <w:szCs w:val="24"/>
        </w:rPr>
        <w:t xml:space="preserve"> </w:t>
      </w:r>
      <w:r w:rsidRPr="005704B1">
        <w:rPr>
          <w:sz w:val="24"/>
          <w:szCs w:val="24"/>
        </w:rPr>
        <w:t>12th graders)</w:t>
      </w:r>
    </w:p>
    <w:p w:rsidR="005704B1" w:rsidRPr="005704B1" w:rsidRDefault="005704B1" w:rsidP="005704B1">
      <w:pPr>
        <w:pStyle w:val="NoSpacing"/>
        <w:spacing w:line="360" w:lineRule="auto"/>
        <w:rPr>
          <w:sz w:val="24"/>
          <w:szCs w:val="24"/>
        </w:rPr>
      </w:pPr>
      <w:r w:rsidRPr="005704B1">
        <w:rPr>
          <w:sz w:val="24"/>
          <w:szCs w:val="24"/>
        </w:rPr>
        <w:lastRenderedPageBreak/>
        <w:t>Cosmetology C55140HS (11th, 12th graders) Revised Fall 2019</w:t>
      </w:r>
    </w:p>
    <w:p w:rsidR="005704B1" w:rsidRPr="005704B1" w:rsidRDefault="005704B1" w:rsidP="005704B1">
      <w:pPr>
        <w:pStyle w:val="NoSpacing"/>
        <w:spacing w:line="360" w:lineRule="auto"/>
        <w:rPr>
          <w:sz w:val="24"/>
          <w:szCs w:val="24"/>
        </w:rPr>
      </w:pPr>
      <w:r w:rsidRPr="005704B1">
        <w:rPr>
          <w:sz w:val="24"/>
          <w:szCs w:val="24"/>
        </w:rPr>
        <w:t>Criminal Justice Technology C55180HS (11th/12th graders)</w:t>
      </w:r>
    </w:p>
    <w:p w:rsidR="005704B1" w:rsidRPr="005704B1" w:rsidRDefault="005704B1" w:rsidP="005704B1">
      <w:pPr>
        <w:pStyle w:val="NoSpacing"/>
        <w:spacing w:line="360" w:lineRule="auto"/>
        <w:rPr>
          <w:sz w:val="24"/>
          <w:szCs w:val="24"/>
        </w:rPr>
      </w:pPr>
      <w:r w:rsidRPr="005704B1">
        <w:rPr>
          <w:sz w:val="24"/>
          <w:szCs w:val="24"/>
        </w:rPr>
        <w:t>Early Childhood Education C55220HS (11th/12th graders)</w:t>
      </w:r>
    </w:p>
    <w:p w:rsidR="005704B1" w:rsidRPr="005704B1" w:rsidRDefault="005704B1" w:rsidP="005704B1">
      <w:pPr>
        <w:pStyle w:val="NoSpacing"/>
        <w:spacing w:line="360" w:lineRule="auto"/>
        <w:rPr>
          <w:sz w:val="24"/>
          <w:szCs w:val="24"/>
        </w:rPr>
      </w:pPr>
      <w:r w:rsidRPr="005704B1">
        <w:rPr>
          <w:sz w:val="24"/>
          <w:szCs w:val="24"/>
        </w:rPr>
        <w:t>Human Services Technology C45380HS (11th/12th graders)</w:t>
      </w:r>
    </w:p>
    <w:p w:rsidR="005704B1" w:rsidRPr="005704B1" w:rsidRDefault="005704B1" w:rsidP="005704B1">
      <w:pPr>
        <w:pStyle w:val="NoSpacing"/>
        <w:spacing w:line="360" w:lineRule="auto"/>
        <w:rPr>
          <w:sz w:val="24"/>
          <w:szCs w:val="24"/>
        </w:rPr>
      </w:pPr>
      <w:r w:rsidRPr="005704B1">
        <w:rPr>
          <w:sz w:val="24"/>
          <w:szCs w:val="24"/>
        </w:rPr>
        <w:t>Information Technology: Systems Security A25590HS (11th, 12th)</w:t>
      </w:r>
    </w:p>
    <w:p w:rsidR="005704B1" w:rsidRPr="005704B1" w:rsidRDefault="005704B1" w:rsidP="005704B1">
      <w:pPr>
        <w:pStyle w:val="NoSpacing"/>
        <w:spacing w:line="360" w:lineRule="auto"/>
        <w:rPr>
          <w:sz w:val="24"/>
          <w:szCs w:val="24"/>
        </w:rPr>
      </w:pPr>
      <w:r w:rsidRPr="005704B1">
        <w:rPr>
          <w:sz w:val="24"/>
          <w:szCs w:val="24"/>
        </w:rPr>
        <w:t>Industrial Systems Technology C50240HS (9th, 10th, 11th, 12th graders)</w:t>
      </w:r>
    </w:p>
    <w:p w:rsidR="005704B1" w:rsidRPr="005704B1" w:rsidRDefault="005704B1" w:rsidP="005704B1">
      <w:pPr>
        <w:pStyle w:val="NoSpacing"/>
        <w:spacing w:line="360" w:lineRule="auto"/>
        <w:rPr>
          <w:sz w:val="24"/>
          <w:szCs w:val="24"/>
        </w:rPr>
      </w:pPr>
      <w:r w:rsidRPr="005704B1">
        <w:rPr>
          <w:sz w:val="24"/>
          <w:szCs w:val="24"/>
        </w:rPr>
        <w:t>Medical Office Administration C25310HS (11th/12th graders)</w:t>
      </w:r>
    </w:p>
    <w:p w:rsidR="005704B1" w:rsidRPr="005704B1" w:rsidRDefault="005704B1" w:rsidP="005704B1">
      <w:pPr>
        <w:pStyle w:val="NoSpacing"/>
        <w:spacing w:line="360" w:lineRule="auto"/>
        <w:rPr>
          <w:sz w:val="24"/>
          <w:szCs w:val="24"/>
        </w:rPr>
      </w:pPr>
      <w:r w:rsidRPr="005704B1">
        <w:rPr>
          <w:sz w:val="24"/>
          <w:szCs w:val="24"/>
        </w:rPr>
        <w:t>Therapeutic Diagnostic (Nurse Aid) C45970HS (11th/12th graders) Revised Fall 2016</w:t>
      </w:r>
    </w:p>
    <w:p w:rsidR="005704B1" w:rsidRDefault="005704B1" w:rsidP="005704B1">
      <w:pPr>
        <w:pStyle w:val="NoSpacing"/>
        <w:spacing w:line="360" w:lineRule="auto"/>
        <w:rPr>
          <w:sz w:val="24"/>
          <w:szCs w:val="24"/>
        </w:rPr>
      </w:pPr>
      <w:r w:rsidRPr="005704B1">
        <w:rPr>
          <w:sz w:val="24"/>
          <w:szCs w:val="24"/>
        </w:rPr>
        <w:t>Welding Technology C50420HS (9th/10th/11th/12th graders</w:t>
      </w:r>
    </w:p>
    <w:p w:rsidR="001E3E89" w:rsidRDefault="001E3E89" w:rsidP="005704B1">
      <w:pPr>
        <w:pStyle w:val="NoSpacing"/>
        <w:spacing w:line="360" w:lineRule="auto"/>
        <w:rPr>
          <w:sz w:val="24"/>
          <w:szCs w:val="24"/>
        </w:rPr>
      </w:pPr>
    </w:p>
    <w:p w:rsidR="001E3E89" w:rsidRDefault="001E3E89" w:rsidP="005704B1">
      <w:pPr>
        <w:pStyle w:val="NoSpacing"/>
        <w:spacing w:line="360" w:lineRule="auto"/>
        <w:rPr>
          <w:sz w:val="24"/>
          <w:szCs w:val="24"/>
        </w:rPr>
      </w:pPr>
    </w:p>
    <w:p w:rsidR="001E3E89" w:rsidRDefault="001E3E89" w:rsidP="005704B1">
      <w:pPr>
        <w:pStyle w:val="NoSpacing"/>
        <w:spacing w:line="360" w:lineRule="auto"/>
        <w:rPr>
          <w:sz w:val="24"/>
          <w:szCs w:val="24"/>
        </w:rPr>
      </w:pPr>
    </w:p>
    <w:p w:rsidR="009B7265" w:rsidRDefault="009B7265" w:rsidP="009B7265">
      <w:pPr>
        <w:pStyle w:val="NoSpacing"/>
        <w:jc w:val="center"/>
        <w:rPr>
          <w:rFonts w:ascii="Comic Sans MS" w:hAnsi="Comic Sans MS"/>
          <w:b/>
          <w:sz w:val="28"/>
          <w:szCs w:val="28"/>
        </w:rPr>
      </w:pPr>
      <w:r w:rsidRPr="009B7265">
        <w:rPr>
          <w:sz w:val="24"/>
          <w:szCs w:val="24"/>
        </w:rPr>
        <w:t xml:space="preserve">** </w:t>
      </w:r>
      <w:r w:rsidRPr="00A4027E">
        <w:rPr>
          <w:rFonts w:ascii="Comic Sans MS" w:hAnsi="Comic Sans MS"/>
          <w:b/>
          <w:sz w:val="28"/>
          <w:szCs w:val="28"/>
        </w:rPr>
        <w:t xml:space="preserve">** Please see school counselor for </w:t>
      </w:r>
      <w:r>
        <w:rPr>
          <w:rFonts w:ascii="Comic Sans MS" w:hAnsi="Comic Sans MS"/>
          <w:b/>
          <w:sz w:val="28"/>
          <w:szCs w:val="28"/>
        </w:rPr>
        <w:t>CCP a</w:t>
      </w:r>
      <w:r w:rsidRPr="00A4027E">
        <w:rPr>
          <w:rFonts w:ascii="Comic Sans MS" w:hAnsi="Comic Sans MS"/>
          <w:b/>
          <w:sz w:val="28"/>
          <w:szCs w:val="28"/>
        </w:rPr>
        <w:t xml:space="preserve">pplication and </w:t>
      </w:r>
    </w:p>
    <w:p w:rsidR="009B7265" w:rsidRDefault="009B7265" w:rsidP="009B7265">
      <w:pPr>
        <w:pStyle w:val="NoSpacing"/>
        <w:jc w:val="center"/>
        <w:rPr>
          <w:rFonts w:ascii="Comic Sans MS" w:hAnsi="Comic Sans MS"/>
          <w:b/>
          <w:sz w:val="28"/>
          <w:szCs w:val="28"/>
        </w:rPr>
      </w:pPr>
      <w:proofErr w:type="gramStart"/>
      <w:r w:rsidRPr="00A4027E">
        <w:rPr>
          <w:rFonts w:ascii="Comic Sans MS" w:hAnsi="Comic Sans MS"/>
          <w:b/>
          <w:sz w:val="28"/>
          <w:szCs w:val="28"/>
        </w:rPr>
        <w:t>more</w:t>
      </w:r>
      <w:proofErr w:type="gramEnd"/>
      <w:r w:rsidRPr="00A4027E">
        <w:rPr>
          <w:rFonts w:ascii="Comic Sans MS" w:hAnsi="Comic Sans MS"/>
          <w:b/>
          <w:sz w:val="28"/>
          <w:szCs w:val="28"/>
        </w:rPr>
        <w:t xml:space="preserve"> information**</w:t>
      </w:r>
    </w:p>
    <w:p w:rsidR="001E3E89" w:rsidRDefault="001E3E89" w:rsidP="005704B1">
      <w:pPr>
        <w:pStyle w:val="NoSpacing"/>
        <w:spacing w:line="360" w:lineRule="auto"/>
        <w:rPr>
          <w:sz w:val="24"/>
          <w:szCs w:val="24"/>
        </w:rPr>
      </w:pPr>
    </w:p>
    <w:p w:rsidR="001E3E89" w:rsidRDefault="001E3E89" w:rsidP="005704B1">
      <w:pPr>
        <w:pStyle w:val="NoSpacing"/>
        <w:spacing w:line="360" w:lineRule="auto"/>
        <w:rPr>
          <w:sz w:val="24"/>
          <w:szCs w:val="24"/>
        </w:rPr>
      </w:pPr>
    </w:p>
    <w:p w:rsidR="001E3E89" w:rsidRDefault="001E3E89" w:rsidP="005704B1">
      <w:pPr>
        <w:pStyle w:val="NoSpacing"/>
        <w:spacing w:line="360" w:lineRule="auto"/>
        <w:rPr>
          <w:sz w:val="24"/>
          <w:szCs w:val="24"/>
        </w:rPr>
      </w:pPr>
    </w:p>
    <w:p w:rsidR="008552A7" w:rsidRDefault="008552A7" w:rsidP="005704B1">
      <w:pPr>
        <w:pStyle w:val="NoSpacing"/>
        <w:spacing w:line="360" w:lineRule="auto"/>
        <w:rPr>
          <w:sz w:val="24"/>
          <w:szCs w:val="24"/>
        </w:rPr>
      </w:pPr>
    </w:p>
    <w:p w:rsidR="008552A7" w:rsidRDefault="008552A7" w:rsidP="005704B1">
      <w:pPr>
        <w:pStyle w:val="NoSpacing"/>
        <w:spacing w:line="360" w:lineRule="auto"/>
        <w:rPr>
          <w:sz w:val="24"/>
          <w:szCs w:val="24"/>
        </w:rPr>
      </w:pPr>
    </w:p>
    <w:p w:rsidR="008552A7" w:rsidRDefault="008552A7" w:rsidP="005704B1">
      <w:pPr>
        <w:pStyle w:val="NoSpacing"/>
        <w:spacing w:line="360" w:lineRule="auto"/>
        <w:rPr>
          <w:sz w:val="24"/>
          <w:szCs w:val="24"/>
        </w:rPr>
      </w:pPr>
    </w:p>
    <w:p w:rsidR="008552A7" w:rsidRDefault="008552A7" w:rsidP="005704B1">
      <w:pPr>
        <w:pStyle w:val="NoSpacing"/>
        <w:spacing w:line="360" w:lineRule="auto"/>
        <w:rPr>
          <w:sz w:val="24"/>
          <w:szCs w:val="24"/>
        </w:rPr>
      </w:pPr>
    </w:p>
    <w:p w:rsidR="008552A7" w:rsidRDefault="008552A7" w:rsidP="005704B1">
      <w:pPr>
        <w:pStyle w:val="NoSpacing"/>
        <w:spacing w:line="360" w:lineRule="auto"/>
        <w:rPr>
          <w:sz w:val="24"/>
          <w:szCs w:val="24"/>
        </w:rPr>
      </w:pPr>
    </w:p>
    <w:p w:rsidR="008552A7" w:rsidRDefault="008552A7" w:rsidP="005704B1">
      <w:pPr>
        <w:pStyle w:val="NoSpacing"/>
        <w:spacing w:line="360" w:lineRule="auto"/>
        <w:rPr>
          <w:sz w:val="24"/>
          <w:szCs w:val="24"/>
        </w:rPr>
      </w:pPr>
    </w:p>
    <w:p w:rsidR="008552A7" w:rsidRDefault="008552A7" w:rsidP="005704B1">
      <w:pPr>
        <w:pStyle w:val="NoSpacing"/>
        <w:spacing w:line="360" w:lineRule="auto"/>
        <w:rPr>
          <w:sz w:val="24"/>
          <w:szCs w:val="24"/>
        </w:rPr>
      </w:pPr>
    </w:p>
    <w:p w:rsidR="008552A7" w:rsidRDefault="008552A7" w:rsidP="005704B1">
      <w:pPr>
        <w:pStyle w:val="NoSpacing"/>
        <w:spacing w:line="360" w:lineRule="auto"/>
        <w:rPr>
          <w:sz w:val="24"/>
          <w:szCs w:val="24"/>
        </w:rPr>
      </w:pPr>
    </w:p>
    <w:p w:rsidR="008552A7" w:rsidRDefault="008552A7" w:rsidP="005704B1">
      <w:pPr>
        <w:pStyle w:val="NoSpacing"/>
        <w:spacing w:line="360" w:lineRule="auto"/>
        <w:rPr>
          <w:sz w:val="24"/>
          <w:szCs w:val="24"/>
        </w:rPr>
      </w:pPr>
    </w:p>
    <w:p w:rsidR="008552A7" w:rsidRDefault="008552A7" w:rsidP="005704B1">
      <w:pPr>
        <w:pStyle w:val="NoSpacing"/>
        <w:spacing w:line="360" w:lineRule="auto"/>
        <w:rPr>
          <w:sz w:val="24"/>
          <w:szCs w:val="24"/>
        </w:rPr>
      </w:pPr>
    </w:p>
    <w:p w:rsidR="008552A7" w:rsidRDefault="008552A7" w:rsidP="005704B1">
      <w:pPr>
        <w:pStyle w:val="NoSpacing"/>
        <w:spacing w:line="360" w:lineRule="auto"/>
        <w:rPr>
          <w:sz w:val="24"/>
          <w:szCs w:val="24"/>
        </w:rPr>
      </w:pPr>
    </w:p>
    <w:p w:rsidR="008552A7" w:rsidRDefault="008552A7" w:rsidP="005704B1">
      <w:pPr>
        <w:pStyle w:val="NoSpacing"/>
        <w:spacing w:line="360" w:lineRule="auto"/>
        <w:rPr>
          <w:sz w:val="24"/>
          <w:szCs w:val="24"/>
        </w:rPr>
      </w:pPr>
    </w:p>
    <w:p w:rsidR="008552A7" w:rsidRDefault="008552A7" w:rsidP="005704B1">
      <w:pPr>
        <w:pStyle w:val="NoSpacing"/>
        <w:spacing w:line="360" w:lineRule="auto"/>
        <w:rPr>
          <w:sz w:val="24"/>
          <w:szCs w:val="24"/>
        </w:rPr>
      </w:pPr>
    </w:p>
    <w:p w:rsidR="008552A7" w:rsidRDefault="008552A7" w:rsidP="005704B1">
      <w:pPr>
        <w:pStyle w:val="NoSpacing"/>
        <w:spacing w:line="360" w:lineRule="auto"/>
        <w:rPr>
          <w:sz w:val="24"/>
          <w:szCs w:val="24"/>
        </w:rPr>
      </w:pPr>
    </w:p>
    <w:p w:rsidR="008552A7" w:rsidRDefault="008552A7" w:rsidP="005704B1">
      <w:pPr>
        <w:pStyle w:val="NoSpacing"/>
        <w:spacing w:line="360" w:lineRule="auto"/>
        <w:rPr>
          <w:sz w:val="24"/>
          <w:szCs w:val="24"/>
        </w:rPr>
      </w:pPr>
    </w:p>
    <w:p w:rsidR="008552A7" w:rsidRDefault="008552A7" w:rsidP="005704B1">
      <w:pPr>
        <w:pStyle w:val="NoSpacing"/>
        <w:spacing w:line="360" w:lineRule="auto"/>
        <w:rPr>
          <w:sz w:val="24"/>
          <w:szCs w:val="24"/>
        </w:rPr>
      </w:pPr>
    </w:p>
    <w:p w:rsidR="002F0C17" w:rsidRPr="006A2964" w:rsidRDefault="002F0C17" w:rsidP="002F0C17">
      <w:pPr>
        <w:pStyle w:val="NoSpacing"/>
        <w:spacing w:line="360" w:lineRule="auto"/>
        <w:rPr>
          <w:sz w:val="28"/>
          <w:szCs w:val="28"/>
        </w:rPr>
      </w:pPr>
      <w:r w:rsidRPr="006A2964">
        <w:rPr>
          <w:sz w:val="28"/>
          <w:szCs w:val="28"/>
        </w:rPr>
        <w:lastRenderedPageBreak/>
        <w:t>Scheduling</w:t>
      </w:r>
    </w:p>
    <w:p w:rsidR="002F0C17" w:rsidRPr="006A2964" w:rsidRDefault="002F0C17" w:rsidP="002F0C17">
      <w:pPr>
        <w:pStyle w:val="NoSpacing"/>
        <w:spacing w:line="360" w:lineRule="auto"/>
        <w:rPr>
          <w:b/>
          <w:sz w:val="26"/>
          <w:szCs w:val="26"/>
          <w:u w:val="single"/>
        </w:rPr>
      </w:pPr>
      <w:r w:rsidRPr="006A2964">
        <w:rPr>
          <w:b/>
          <w:sz w:val="26"/>
          <w:szCs w:val="26"/>
          <w:u w:val="single"/>
        </w:rPr>
        <w:t>High School Courses Taken at the Middle School</w:t>
      </w:r>
    </w:p>
    <w:p w:rsidR="006A2964" w:rsidRDefault="002F0C17" w:rsidP="002F0C17">
      <w:pPr>
        <w:pStyle w:val="NoSpacing"/>
        <w:spacing w:line="360" w:lineRule="auto"/>
        <w:rPr>
          <w:sz w:val="24"/>
          <w:szCs w:val="24"/>
        </w:rPr>
      </w:pPr>
      <w:r w:rsidRPr="002F0C17">
        <w:rPr>
          <w:sz w:val="24"/>
          <w:szCs w:val="24"/>
        </w:rPr>
        <w:t>Student</w:t>
      </w:r>
      <w:r w:rsidR="006A2964">
        <w:rPr>
          <w:sz w:val="24"/>
          <w:szCs w:val="24"/>
        </w:rPr>
        <w:t xml:space="preserve">s in grade </w:t>
      </w:r>
      <w:r w:rsidRPr="002F0C17">
        <w:rPr>
          <w:sz w:val="24"/>
          <w:szCs w:val="24"/>
        </w:rPr>
        <w:t xml:space="preserve">8 who pass English </w:t>
      </w:r>
      <w:proofErr w:type="gramStart"/>
      <w:r w:rsidRPr="002F0C17">
        <w:rPr>
          <w:sz w:val="24"/>
          <w:szCs w:val="24"/>
        </w:rPr>
        <w:t>I</w:t>
      </w:r>
      <w:proofErr w:type="gramEnd"/>
      <w:r w:rsidRPr="002F0C17">
        <w:rPr>
          <w:sz w:val="24"/>
          <w:szCs w:val="24"/>
        </w:rPr>
        <w:t xml:space="preserve"> and/or mathematics, science, social studies, or world language courses that are</w:t>
      </w:r>
      <w:r w:rsidR="006A2964">
        <w:rPr>
          <w:sz w:val="24"/>
          <w:szCs w:val="24"/>
        </w:rPr>
        <w:t xml:space="preserve"> </w:t>
      </w:r>
      <w:r w:rsidRPr="002F0C17">
        <w:rPr>
          <w:sz w:val="24"/>
          <w:szCs w:val="24"/>
        </w:rPr>
        <w:t>described in and aligned to the North Carolina Standard Course of Study for grades 9-12 may use the course(s) to meet</w:t>
      </w:r>
      <w:r w:rsidR="006A2964">
        <w:rPr>
          <w:sz w:val="24"/>
          <w:szCs w:val="24"/>
        </w:rPr>
        <w:t xml:space="preserve"> </w:t>
      </w:r>
      <w:r w:rsidRPr="002F0C17">
        <w:rPr>
          <w:sz w:val="24"/>
          <w:szCs w:val="24"/>
        </w:rPr>
        <w:t>high school graduation requirements. Such course(s) shall count toward meeting graduation requirements and the number</w:t>
      </w:r>
      <w:r w:rsidR="006A2964">
        <w:rPr>
          <w:sz w:val="24"/>
          <w:szCs w:val="24"/>
        </w:rPr>
        <w:t xml:space="preserve"> </w:t>
      </w:r>
      <w:r w:rsidRPr="002F0C17">
        <w:rPr>
          <w:sz w:val="24"/>
          <w:szCs w:val="24"/>
        </w:rPr>
        <w:t xml:space="preserve">of credits required to graduate, and shall appear on the high school transcript. </w:t>
      </w:r>
    </w:p>
    <w:p w:rsidR="008552A7" w:rsidRDefault="002F0C17" w:rsidP="002F0C17">
      <w:pPr>
        <w:pStyle w:val="NoSpacing"/>
        <w:spacing w:line="360" w:lineRule="auto"/>
        <w:rPr>
          <w:sz w:val="24"/>
          <w:szCs w:val="24"/>
        </w:rPr>
      </w:pPr>
      <w:r w:rsidRPr="002F0C17">
        <w:rPr>
          <w:sz w:val="24"/>
          <w:szCs w:val="24"/>
        </w:rPr>
        <w:t>These courses shall not be included in the</w:t>
      </w:r>
      <w:r w:rsidR="006A2964">
        <w:rPr>
          <w:sz w:val="24"/>
          <w:szCs w:val="24"/>
        </w:rPr>
        <w:t xml:space="preserve"> </w:t>
      </w:r>
      <w:r w:rsidRPr="002F0C17">
        <w:rPr>
          <w:sz w:val="24"/>
          <w:szCs w:val="24"/>
        </w:rPr>
        <w:t>calculation of student’s high school Grade Point Average (GPA). Student GPA shall be computed only with courses taken</w:t>
      </w:r>
      <w:r w:rsidR="006A2964">
        <w:rPr>
          <w:sz w:val="24"/>
          <w:szCs w:val="24"/>
        </w:rPr>
        <w:t xml:space="preserve"> </w:t>
      </w:r>
      <w:r w:rsidRPr="002F0C17">
        <w:rPr>
          <w:sz w:val="24"/>
          <w:szCs w:val="24"/>
        </w:rPr>
        <w:t>during the high school years</w:t>
      </w:r>
    </w:p>
    <w:p w:rsidR="006A2964" w:rsidRDefault="006A2964" w:rsidP="002F0C17">
      <w:pPr>
        <w:pStyle w:val="NoSpacing"/>
        <w:spacing w:line="360" w:lineRule="auto"/>
        <w:rPr>
          <w:sz w:val="24"/>
          <w:szCs w:val="24"/>
        </w:rPr>
      </w:pPr>
    </w:p>
    <w:p w:rsidR="006A2964" w:rsidRDefault="006A2964" w:rsidP="002F0C17">
      <w:pPr>
        <w:pStyle w:val="NoSpacing"/>
        <w:spacing w:line="360" w:lineRule="auto"/>
        <w:rPr>
          <w:sz w:val="24"/>
          <w:szCs w:val="24"/>
        </w:rPr>
      </w:pPr>
    </w:p>
    <w:p w:rsidR="006A2964" w:rsidRPr="006A2964" w:rsidRDefault="006A2964" w:rsidP="006A2964">
      <w:pPr>
        <w:pStyle w:val="NoSpacing"/>
        <w:spacing w:line="360" w:lineRule="auto"/>
        <w:rPr>
          <w:b/>
          <w:sz w:val="26"/>
          <w:szCs w:val="26"/>
          <w:u w:val="single"/>
        </w:rPr>
      </w:pPr>
      <w:r w:rsidRPr="006A2964">
        <w:rPr>
          <w:b/>
          <w:sz w:val="26"/>
          <w:szCs w:val="26"/>
          <w:u w:val="single"/>
        </w:rPr>
        <w:t>Changing or Withdrawing from Courses</w:t>
      </w:r>
    </w:p>
    <w:p w:rsidR="006A2964" w:rsidRPr="006A2964" w:rsidRDefault="006A2964" w:rsidP="006A2964">
      <w:pPr>
        <w:pStyle w:val="NoSpacing"/>
        <w:spacing w:line="360" w:lineRule="auto"/>
        <w:rPr>
          <w:sz w:val="24"/>
          <w:szCs w:val="24"/>
        </w:rPr>
      </w:pPr>
      <w:r w:rsidRPr="006A2964">
        <w:rPr>
          <w:sz w:val="24"/>
          <w:szCs w:val="24"/>
        </w:rPr>
        <w:t>Students are expected to choose courses carefully at the time of registration to minimize the need to request schedule</w:t>
      </w:r>
      <w:r>
        <w:rPr>
          <w:sz w:val="24"/>
          <w:szCs w:val="24"/>
        </w:rPr>
        <w:t xml:space="preserve"> </w:t>
      </w:r>
      <w:r w:rsidRPr="006A2964">
        <w:rPr>
          <w:sz w:val="24"/>
          <w:szCs w:val="24"/>
        </w:rPr>
        <w:t>changes. Students may request a schedule change before the start of school or within the first 5 days of the semester</w:t>
      </w:r>
      <w:r>
        <w:rPr>
          <w:sz w:val="24"/>
          <w:szCs w:val="24"/>
        </w:rPr>
        <w:t xml:space="preserve"> </w:t>
      </w:r>
      <w:r w:rsidRPr="006A2964">
        <w:rPr>
          <w:sz w:val="24"/>
          <w:szCs w:val="24"/>
        </w:rPr>
        <w:t>by completing the appropriate forms available through the guidance office. All schedule changes are subject to approval</w:t>
      </w:r>
      <w:r>
        <w:rPr>
          <w:sz w:val="24"/>
          <w:szCs w:val="24"/>
        </w:rPr>
        <w:t xml:space="preserve"> </w:t>
      </w:r>
      <w:r w:rsidRPr="006A2964">
        <w:rPr>
          <w:sz w:val="24"/>
          <w:szCs w:val="24"/>
        </w:rPr>
        <w:t>by parents and school staff and are dependent on the rationale for the change and the available space in other classes.</w:t>
      </w:r>
    </w:p>
    <w:p w:rsidR="006A2964" w:rsidRDefault="006A2964" w:rsidP="006A2964">
      <w:pPr>
        <w:pStyle w:val="NoSpacing"/>
        <w:spacing w:line="360" w:lineRule="auto"/>
        <w:rPr>
          <w:sz w:val="24"/>
          <w:szCs w:val="24"/>
        </w:rPr>
      </w:pPr>
      <w:r w:rsidRPr="006A2964">
        <w:rPr>
          <w:sz w:val="24"/>
          <w:szCs w:val="24"/>
        </w:rPr>
        <w:t xml:space="preserve">Teachers and guidance counselors may request a schedule change for a student within the first 10 days of a semester. </w:t>
      </w:r>
    </w:p>
    <w:p w:rsidR="006A2964" w:rsidRDefault="006A2964" w:rsidP="006A2964">
      <w:pPr>
        <w:pStyle w:val="NoSpacing"/>
        <w:spacing w:line="360" w:lineRule="auto"/>
        <w:rPr>
          <w:sz w:val="24"/>
          <w:szCs w:val="24"/>
        </w:rPr>
      </w:pPr>
    </w:p>
    <w:p w:rsidR="006A2964" w:rsidRDefault="006A2964" w:rsidP="006A2964">
      <w:pPr>
        <w:pStyle w:val="NoSpacing"/>
        <w:spacing w:line="360" w:lineRule="auto"/>
        <w:rPr>
          <w:sz w:val="24"/>
          <w:szCs w:val="24"/>
        </w:rPr>
      </w:pPr>
    </w:p>
    <w:p w:rsidR="006A2964" w:rsidRPr="006A2964" w:rsidRDefault="006A2964" w:rsidP="006A2964">
      <w:pPr>
        <w:pStyle w:val="NoSpacing"/>
        <w:spacing w:line="360" w:lineRule="auto"/>
        <w:rPr>
          <w:sz w:val="24"/>
          <w:szCs w:val="24"/>
        </w:rPr>
      </w:pPr>
      <w:r w:rsidRPr="006A2964">
        <w:rPr>
          <w:sz w:val="24"/>
          <w:szCs w:val="24"/>
        </w:rPr>
        <w:t xml:space="preserve">Senior Flex Day </w:t>
      </w:r>
      <w:proofErr w:type="gramStart"/>
      <w:r w:rsidRPr="006A2964">
        <w:rPr>
          <w:sz w:val="24"/>
          <w:szCs w:val="24"/>
        </w:rPr>
        <w:t>Program</w:t>
      </w:r>
      <w:r w:rsidR="000847B6">
        <w:rPr>
          <w:sz w:val="24"/>
          <w:szCs w:val="24"/>
        </w:rPr>
        <w:t xml:space="preserve">  (</w:t>
      </w:r>
      <w:proofErr w:type="gramEnd"/>
      <w:r w:rsidR="000847B6">
        <w:rPr>
          <w:sz w:val="24"/>
          <w:szCs w:val="24"/>
        </w:rPr>
        <w:t>Early Dismissal</w:t>
      </w:r>
      <w:r>
        <w:rPr>
          <w:sz w:val="24"/>
          <w:szCs w:val="24"/>
        </w:rPr>
        <w:t>)</w:t>
      </w:r>
    </w:p>
    <w:p w:rsidR="006A2964" w:rsidRPr="006A2964" w:rsidRDefault="006A2964" w:rsidP="006A2964">
      <w:pPr>
        <w:pStyle w:val="NoSpacing"/>
        <w:spacing w:line="360" w:lineRule="auto"/>
        <w:rPr>
          <w:sz w:val="24"/>
          <w:szCs w:val="24"/>
        </w:rPr>
      </w:pPr>
      <w:r w:rsidRPr="006A2964">
        <w:rPr>
          <w:sz w:val="24"/>
          <w:szCs w:val="24"/>
        </w:rPr>
        <w:t>A senior who is in good standing, is on track for graduation</w:t>
      </w:r>
      <w:r>
        <w:rPr>
          <w:sz w:val="24"/>
          <w:szCs w:val="24"/>
        </w:rPr>
        <w:t>, n</w:t>
      </w:r>
      <w:r w:rsidRPr="006A2964">
        <w:rPr>
          <w:sz w:val="24"/>
          <w:szCs w:val="24"/>
        </w:rPr>
        <w:t xml:space="preserve">eeds less than 8 credits to graduate </w:t>
      </w:r>
      <w:r w:rsidR="000847B6">
        <w:rPr>
          <w:sz w:val="24"/>
          <w:szCs w:val="24"/>
        </w:rPr>
        <w:t xml:space="preserve">and meet GPA requirement of 3.5 (and any other requirement as stipulated by administration) </w:t>
      </w:r>
      <w:r w:rsidRPr="006A2964">
        <w:rPr>
          <w:sz w:val="24"/>
          <w:szCs w:val="24"/>
        </w:rPr>
        <w:t>may opt to apply for</w:t>
      </w:r>
      <w:r w:rsidR="000847B6">
        <w:rPr>
          <w:sz w:val="24"/>
          <w:szCs w:val="24"/>
        </w:rPr>
        <w:t xml:space="preserve"> early dismissal</w:t>
      </w:r>
      <w:r w:rsidRPr="006A2964">
        <w:rPr>
          <w:sz w:val="24"/>
          <w:szCs w:val="24"/>
        </w:rPr>
        <w:t>.</w:t>
      </w:r>
    </w:p>
    <w:p w:rsidR="006A2964" w:rsidRPr="006A2964" w:rsidRDefault="006A2964" w:rsidP="006A2964">
      <w:pPr>
        <w:pStyle w:val="NoSpacing"/>
        <w:spacing w:line="360" w:lineRule="auto"/>
        <w:rPr>
          <w:sz w:val="24"/>
          <w:szCs w:val="24"/>
        </w:rPr>
      </w:pPr>
      <w:r w:rsidRPr="006A2964">
        <w:rPr>
          <w:sz w:val="24"/>
          <w:szCs w:val="24"/>
        </w:rPr>
        <w:t>• Applicat</w:t>
      </w:r>
      <w:r w:rsidR="000847B6">
        <w:rPr>
          <w:sz w:val="24"/>
          <w:szCs w:val="24"/>
        </w:rPr>
        <w:t>ion for and approval of flex day</w:t>
      </w:r>
      <w:r w:rsidRPr="006A2964">
        <w:rPr>
          <w:sz w:val="24"/>
          <w:szCs w:val="24"/>
        </w:rPr>
        <w:t xml:space="preserve"> must be made within the first </w:t>
      </w:r>
      <w:r w:rsidR="000847B6">
        <w:rPr>
          <w:sz w:val="24"/>
          <w:szCs w:val="24"/>
        </w:rPr>
        <w:t>10</w:t>
      </w:r>
      <w:r w:rsidRPr="006A2964">
        <w:rPr>
          <w:sz w:val="24"/>
          <w:szCs w:val="24"/>
        </w:rPr>
        <w:t xml:space="preserve"> days of the semester.</w:t>
      </w:r>
    </w:p>
    <w:p w:rsidR="006A2964" w:rsidRPr="006A2964" w:rsidRDefault="006A2964" w:rsidP="006A2964">
      <w:pPr>
        <w:pStyle w:val="NoSpacing"/>
        <w:spacing w:line="360" w:lineRule="auto"/>
        <w:rPr>
          <w:sz w:val="24"/>
          <w:szCs w:val="24"/>
        </w:rPr>
      </w:pPr>
      <w:r w:rsidRPr="006A2964">
        <w:rPr>
          <w:sz w:val="24"/>
          <w:szCs w:val="24"/>
        </w:rPr>
        <w:t>• Necessary courses must be completed in sequential order during the day (Periods 1, 2, 3 or 2, 3, 4). For example,</w:t>
      </w:r>
      <w:r w:rsidR="000847B6">
        <w:rPr>
          <w:sz w:val="24"/>
          <w:szCs w:val="24"/>
        </w:rPr>
        <w:t xml:space="preserve"> </w:t>
      </w:r>
      <w:r w:rsidRPr="006A2964">
        <w:rPr>
          <w:sz w:val="24"/>
          <w:szCs w:val="24"/>
        </w:rPr>
        <w:t>students may not leave midday and return for 4th block class.</w:t>
      </w:r>
    </w:p>
    <w:p w:rsidR="006A2964" w:rsidRPr="006A2964" w:rsidRDefault="006A2964" w:rsidP="006A2964">
      <w:pPr>
        <w:pStyle w:val="NoSpacing"/>
        <w:spacing w:line="360" w:lineRule="auto"/>
        <w:rPr>
          <w:sz w:val="24"/>
          <w:szCs w:val="24"/>
        </w:rPr>
      </w:pPr>
      <w:r w:rsidRPr="006A2964">
        <w:rPr>
          <w:sz w:val="24"/>
          <w:szCs w:val="24"/>
        </w:rPr>
        <w:t>• Student must provide his/her own transportation.</w:t>
      </w:r>
    </w:p>
    <w:p w:rsidR="006A2964" w:rsidRDefault="006A2964" w:rsidP="006A2964">
      <w:pPr>
        <w:pStyle w:val="NoSpacing"/>
        <w:spacing w:line="360" w:lineRule="auto"/>
        <w:rPr>
          <w:sz w:val="24"/>
          <w:szCs w:val="24"/>
        </w:rPr>
      </w:pPr>
      <w:r w:rsidRPr="006A2964">
        <w:rPr>
          <w:sz w:val="24"/>
          <w:szCs w:val="24"/>
        </w:rPr>
        <w:lastRenderedPageBreak/>
        <w:t>• If a student wishes to return to school grounds after the end of the school day for after-school activities, principal</w:t>
      </w:r>
      <w:r w:rsidR="000847B6">
        <w:rPr>
          <w:sz w:val="24"/>
          <w:szCs w:val="24"/>
        </w:rPr>
        <w:t xml:space="preserve"> </w:t>
      </w:r>
      <w:r w:rsidRPr="006A2964">
        <w:rPr>
          <w:sz w:val="24"/>
          <w:szCs w:val="24"/>
        </w:rPr>
        <w:t>approval is necessary. This does not apply to night events.</w:t>
      </w:r>
    </w:p>
    <w:p w:rsidR="000847B6" w:rsidRDefault="000847B6" w:rsidP="006A2964">
      <w:pPr>
        <w:pStyle w:val="NoSpacing"/>
        <w:spacing w:line="360" w:lineRule="auto"/>
        <w:rPr>
          <w:sz w:val="24"/>
          <w:szCs w:val="24"/>
        </w:rPr>
      </w:pPr>
      <w:r w:rsidRPr="000847B6">
        <w:rPr>
          <w:sz w:val="24"/>
          <w:szCs w:val="24"/>
          <w:u w:val="single"/>
        </w:rPr>
        <w:t>All early dismissals applications must have parent and principal approval</w:t>
      </w:r>
      <w:r>
        <w:rPr>
          <w:sz w:val="24"/>
          <w:szCs w:val="24"/>
        </w:rPr>
        <w:t xml:space="preserve">. </w:t>
      </w:r>
    </w:p>
    <w:p w:rsidR="006A2964" w:rsidRDefault="006A2964" w:rsidP="006A2964">
      <w:pPr>
        <w:pStyle w:val="NoSpacing"/>
        <w:spacing w:line="360" w:lineRule="auto"/>
        <w:rPr>
          <w:sz w:val="24"/>
          <w:szCs w:val="24"/>
        </w:rPr>
      </w:pPr>
    </w:p>
    <w:p w:rsidR="006A2964" w:rsidRPr="000847B6" w:rsidRDefault="006A2964" w:rsidP="006A2964">
      <w:pPr>
        <w:pStyle w:val="NoSpacing"/>
        <w:spacing w:line="360" w:lineRule="auto"/>
        <w:rPr>
          <w:b/>
          <w:sz w:val="24"/>
          <w:szCs w:val="24"/>
        </w:rPr>
      </w:pPr>
      <w:r w:rsidRPr="000847B6">
        <w:rPr>
          <w:b/>
          <w:sz w:val="24"/>
          <w:szCs w:val="24"/>
        </w:rPr>
        <w:t>Students considering applying to a four-year college shall discuss with their school counselor how a flex schedule could</w:t>
      </w:r>
      <w:r w:rsidR="000847B6" w:rsidRPr="000847B6">
        <w:rPr>
          <w:b/>
          <w:sz w:val="24"/>
          <w:szCs w:val="24"/>
        </w:rPr>
        <w:t xml:space="preserve"> </w:t>
      </w:r>
      <w:r w:rsidRPr="000847B6">
        <w:rPr>
          <w:b/>
          <w:sz w:val="24"/>
          <w:szCs w:val="24"/>
        </w:rPr>
        <w:t>impact potential college admissions.</w:t>
      </w:r>
    </w:p>
    <w:p w:rsidR="006A2964" w:rsidRDefault="006A2964" w:rsidP="002F0C17">
      <w:pPr>
        <w:pStyle w:val="NoSpacing"/>
        <w:spacing w:line="360" w:lineRule="auto"/>
        <w:rPr>
          <w:sz w:val="24"/>
          <w:szCs w:val="24"/>
        </w:rPr>
      </w:pPr>
    </w:p>
    <w:p w:rsidR="004601E6" w:rsidRDefault="004601E6" w:rsidP="002F0C17">
      <w:pPr>
        <w:pStyle w:val="NoSpacing"/>
        <w:spacing w:line="360" w:lineRule="auto"/>
        <w:rPr>
          <w:sz w:val="24"/>
          <w:szCs w:val="24"/>
        </w:rPr>
      </w:pPr>
    </w:p>
    <w:p w:rsidR="004601E6" w:rsidRDefault="004601E6" w:rsidP="002F0C17">
      <w:pPr>
        <w:pStyle w:val="NoSpacing"/>
        <w:spacing w:line="360" w:lineRule="auto"/>
        <w:rPr>
          <w:sz w:val="24"/>
          <w:szCs w:val="24"/>
        </w:rPr>
      </w:pPr>
    </w:p>
    <w:p w:rsidR="004601E6" w:rsidRDefault="004601E6" w:rsidP="002F0C17">
      <w:pPr>
        <w:pStyle w:val="NoSpacing"/>
        <w:spacing w:line="360" w:lineRule="auto"/>
        <w:rPr>
          <w:sz w:val="24"/>
          <w:szCs w:val="24"/>
        </w:rPr>
      </w:pPr>
    </w:p>
    <w:p w:rsidR="004601E6" w:rsidRDefault="004601E6" w:rsidP="002F0C17">
      <w:pPr>
        <w:pStyle w:val="NoSpacing"/>
        <w:spacing w:line="360" w:lineRule="auto"/>
        <w:rPr>
          <w:sz w:val="24"/>
          <w:szCs w:val="24"/>
        </w:rPr>
      </w:pPr>
    </w:p>
    <w:p w:rsidR="004601E6" w:rsidRDefault="004601E6" w:rsidP="002F0C17">
      <w:pPr>
        <w:pStyle w:val="NoSpacing"/>
        <w:spacing w:line="360" w:lineRule="auto"/>
        <w:rPr>
          <w:sz w:val="24"/>
          <w:szCs w:val="24"/>
        </w:rPr>
      </w:pPr>
    </w:p>
    <w:p w:rsidR="004601E6" w:rsidRDefault="004601E6" w:rsidP="002F0C17">
      <w:pPr>
        <w:pStyle w:val="NoSpacing"/>
        <w:spacing w:line="360" w:lineRule="auto"/>
        <w:rPr>
          <w:sz w:val="24"/>
          <w:szCs w:val="24"/>
        </w:rPr>
      </w:pPr>
    </w:p>
    <w:p w:rsidR="004601E6" w:rsidRDefault="004601E6" w:rsidP="002F0C17">
      <w:pPr>
        <w:pStyle w:val="NoSpacing"/>
        <w:spacing w:line="360" w:lineRule="auto"/>
        <w:rPr>
          <w:sz w:val="24"/>
          <w:szCs w:val="24"/>
        </w:rPr>
      </w:pPr>
    </w:p>
    <w:p w:rsidR="004601E6" w:rsidRPr="004601E6" w:rsidRDefault="004601E6" w:rsidP="004601E6">
      <w:pPr>
        <w:pStyle w:val="NoSpacing"/>
        <w:spacing w:line="360" w:lineRule="auto"/>
        <w:rPr>
          <w:rFonts w:ascii="Arial Black" w:hAnsi="Arial Black"/>
          <w:b/>
          <w:sz w:val="28"/>
          <w:szCs w:val="28"/>
        </w:rPr>
      </w:pPr>
      <w:r w:rsidRPr="004601E6">
        <w:rPr>
          <w:rFonts w:ascii="Arial Black" w:hAnsi="Arial Black"/>
          <w:b/>
          <w:sz w:val="28"/>
          <w:szCs w:val="28"/>
        </w:rPr>
        <w:t>Course Offerings &amp; Descriptions</w:t>
      </w:r>
    </w:p>
    <w:p w:rsidR="004601E6" w:rsidRPr="004601E6" w:rsidRDefault="004601E6" w:rsidP="004601E6">
      <w:pPr>
        <w:pStyle w:val="NoSpacing"/>
        <w:spacing w:line="360" w:lineRule="auto"/>
        <w:rPr>
          <w:sz w:val="24"/>
          <w:szCs w:val="24"/>
        </w:rPr>
      </w:pPr>
      <w:r w:rsidRPr="004601E6">
        <w:rPr>
          <w:sz w:val="24"/>
          <w:szCs w:val="24"/>
        </w:rPr>
        <w:t>Students should carefully select</w:t>
      </w:r>
      <w:r>
        <w:rPr>
          <w:sz w:val="24"/>
          <w:szCs w:val="24"/>
        </w:rPr>
        <w:t xml:space="preserve"> courses to be taken. While we gladly help to </w:t>
      </w:r>
      <w:r w:rsidRPr="004601E6">
        <w:rPr>
          <w:sz w:val="24"/>
          <w:szCs w:val="24"/>
        </w:rPr>
        <w:t>support and guide students, it is the responsibility</w:t>
      </w:r>
      <w:r>
        <w:rPr>
          <w:sz w:val="24"/>
          <w:szCs w:val="24"/>
        </w:rPr>
        <w:t xml:space="preserve"> </w:t>
      </w:r>
      <w:r w:rsidRPr="004601E6">
        <w:rPr>
          <w:sz w:val="24"/>
          <w:szCs w:val="24"/>
        </w:rPr>
        <w:t>of students</w:t>
      </w:r>
      <w:r>
        <w:rPr>
          <w:sz w:val="24"/>
          <w:szCs w:val="24"/>
        </w:rPr>
        <w:t xml:space="preserve">, </w:t>
      </w:r>
      <w:r w:rsidRPr="004601E6">
        <w:rPr>
          <w:sz w:val="24"/>
          <w:szCs w:val="24"/>
        </w:rPr>
        <w:t xml:space="preserve">parents </w:t>
      </w:r>
      <w:r>
        <w:rPr>
          <w:sz w:val="24"/>
          <w:szCs w:val="24"/>
        </w:rPr>
        <w:t xml:space="preserve">and staff </w:t>
      </w:r>
      <w:r w:rsidR="001B32A0">
        <w:rPr>
          <w:sz w:val="24"/>
          <w:szCs w:val="24"/>
        </w:rPr>
        <w:t xml:space="preserve">to make sure students </w:t>
      </w:r>
      <w:r w:rsidRPr="004601E6">
        <w:rPr>
          <w:sz w:val="24"/>
          <w:szCs w:val="24"/>
        </w:rPr>
        <w:t>have the correct number and composition of units needed to graduate. If unsure,</w:t>
      </w:r>
      <w:r>
        <w:rPr>
          <w:sz w:val="24"/>
          <w:szCs w:val="24"/>
        </w:rPr>
        <w:t xml:space="preserve"> </w:t>
      </w:r>
      <w:r w:rsidRPr="004601E6">
        <w:rPr>
          <w:sz w:val="24"/>
          <w:szCs w:val="24"/>
        </w:rPr>
        <w:t>students should contact their school counselor for assistance.</w:t>
      </w:r>
      <w:r>
        <w:rPr>
          <w:sz w:val="24"/>
          <w:szCs w:val="24"/>
        </w:rPr>
        <w:t xml:space="preserve"> </w:t>
      </w:r>
      <w:r w:rsidRPr="004601E6">
        <w:rPr>
          <w:sz w:val="24"/>
          <w:szCs w:val="24"/>
        </w:rPr>
        <w:t xml:space="preserve"> A worksheet </w:t>
      </w:r>
      <w:r>
        <w:rPr>
          <w:sz w:val="24"/>
          <w:szCs w:val="24"/>
        </w:rPr>
        <w:t xml:space="preserve">has been provided </w:t>
      </w:r>
      <w:r w:rsidRPr="004601E6">
        <w:rPr>
          <w:sz w:val="24"/>
          <w:szCs w:val="24"/>
        </w:rPr>
        <w:t>to help keep tr</w:t>
      </w:r>
      <w:r>
        <w:rPr>
          <w:sz w:val="24"/>
          <w:szCs w:val="24"/>
        </w:rPr>
        <w:t xml:space="preserve">ack of courses taken. </w:t>
      </w:r>
    </w:p>
    <w:p w:rsidR="004601E6" w:rsidRDefault="004601E6" w:rsidP="004601E6">
      <w:pPr>
        <w:pStyle w:val="NoSpacing"/>
        <w:spacing w:line="360" w:lineRule="auto"/>
        <w:rPr>
          <w:sz w:val="24"/>
          <w:szCs w:val="24"/>
        </w:rPr>
      </w:pPr>
    </w:p>
    <w:p w:rsidR="004601E6" w:rsidRDefault="004601E6" w:rsidP="004601E6">
      <w:pPr>
        <w:pStyle w:val="NoSpacing"/>
        <w:spacing w:line="360" w:lineRule="auto"/>
        <w:rPr>
          <w:sz w:val="24"/>
          <w:szCs w:val="24"/>
        </w:rPr>
      </w:pPr>
      <w:r w:rsidRPr="004601E6">
        <w:rPr>
          <w:sz w:val="24"/>
          <w:szCs w:val="24"/>
        </w:rPr>
        <w:t>Though most subject areas do have courses that are to be taken in a</w:t>
      </w:r>
      <w:r>
        <w:rPr>
          <w:sz w:val="24"/>
          <w:szCs w:val="24"/>
        </w:rPr>
        <w:t xml:space="preserve"> </w:t>
      </w:r>
      <w:r w:rsidRPr="004601E6">
        <w:rPr>
          <w:sz w:val="24"/>
          <w:szCs w:val="24"/>
        </w:rPr>
        <w:t>progressive sequence (e.g. English l should be taken before English II), program area courses are listed alphabetically for</w:t>
      </w:r>
      <w:r>
        <w:rPr>
          <w:sz w:val="24"/>
          <w:szCs w:val="24"/>
        </w:rPr>
        <w:t xml:space="preserve"> ease of use. </w:t>
      </w:r>
    </w:p>
    <w:p w:rsidR="002E4F73" w:rsidRDefault="002E4F73" w:rsidP="004601E6">
      <w:pPr>
        <w:pStyle w:val="NoSpacing"/>
        <w:spacing w:line="360" w:lineRule="auto"/>
        <w:rPr>
          <w:sz w:val="24"/>
          <w:szCs w:val="24"/>
        </w:rPr>
      </w:pPr>
    </w:p>
    <w:p w:rsidR="002E4F73" w:rsidRDefault="002E4F73" w:rsidP="004601E6">
      <w:pPr>
        <w:pStyle w:val="NoSpacing"/>
        <w:spacing w:line="360" w:lineRule="auto"/>
        <w:rPr>
          <w:sz w:val="24"/>
          <w:szCs w:val="24"/>
        </w:rPr>
      </w:pPr>
      <w:bookmarkStart w:id="0" w:name="_GoBack"/>
      <w:bookmarkEnd w:id="0"/>
    </w:p>
    <w:p w:rsidR="002E4F73" w:rsidRPr="002E4F73" w:rsidRDefault="002E4F73" w:rsidP="002E4F73">
      <w:pPr>
        <w:pStyle w:val="NoSpacing"/>
        <w:spacing w:line="360" w:lineRule="auto"/>
        <w:jc w:val="center"/>
        <w:rPr>
          <w:b/>
          <w:sz w:val="32"/>
          <w:szCs w:val="32"/>
        </w:rPr>
      </w:pPr>
      <w:r w:rsidRPr="002E4F73">
        <w:rPr>
          <w:b/>
          <w:sz w:val="32"/>
          <w:szCs w:val="32"/>
        </w:rPr>
        <w:t>See Course Description Guide</w:t>
      </w:r>
    </w:p>
    <w:sectPr w:rsidR="002E4F73" w:rsidRPr="002E4F73" w:rsidSect="00DC3743">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5FF5"/>
    <w:multiLevelType w:val="hybridMultilevel"/>
    <w:tmpl w:val="2DE0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26399"/>
    <w:multiLevelType w:val="hybridMultilevel"/>
    <w:tmpl w:val="4A2E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65302"/>
    <w:multiLevelType w:val="hybridMultilevel"/>
    <w:tmpl w:val="8876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23911"/>
    <w:multiLevelType w:val="hybridMultilevel"/>
    <w:tmpl w:val="26C8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94D46"/>
    <w:multiLevelType w:val="hybridMultilevel"/>
    <w:tmpl w:val="D2A476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27AAE"/>
    <w:multiLevelType w:val="hybridMultilevel"/>
    <w:tmpl w:val="C502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14FE1"/>
    <w:multiLevelType w:val="hybridMultilevel"/>
    <w:tmpl w:val="7D3C0EC0"/>
    <w:lvl w:ilvl="0" w:tplc="78049A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11D39"/>
    <w:multiLevelType w:val="multilevel"/>
    <w:tmpl w:val="9732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C422A2"/>
    <w:multiLevelType w:val="hybridMultilevel"/>
    <w:tmpl w:val="B4968E64"/>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9" w15:restartNumberingAfterBreak="0">
    <w:nsid w:val="2E553DBD"/>
    <w:multiLevelType w:val="hybridMultilevel"/>
    <w:tmpl w:val="FFC84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E60AE"/>
    <w:multiLevelType w:val="hybridMultilevel"/>
    <w:tmpl w:val="5F1E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D38D8"/>
    <w:multiLevelType w:val="hybridMultilevel"/>
    <w:tmpl w:val="30D4AE6E"/>
    <w:lvl w:ilvl="0" w:tplc="5DF642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8496A71"/>
    <w:multiLevelType w:val="hybridMultilevel"/>
    <w:tmpl w:val="7F6C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943CD"/>
    <w:multiLevelType w:val="hybridMultilevel"/>
    <w:tmpl w:val="C3FAD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D4587"/>
    <w:multiLevelType w:val="hybridMultilevel"/>
    <w:tmpl w:val="A2BC8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E56C9E"/>
    <w:multiLevelType w:val="hybridMultilevel"/>
    <w:tmpl w:val="B3BE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F0F19"/>
    <w:multiLevelType w:val="hybridMultilevel"/>
    <w:tmpl w:val="57E41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6924DD"/>
    <w:multiLevelType w:val="hybridMultilevel"/>
    <w:tmpl w:val="DB14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B7BF1"/>
    <w:multiLevelType w:val="hybridMultilevel"/>
    <w:tmpl w:val="21EA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E85D7F"/>
    <w:multiLevelType w:val="hybridMultilevel"/>
    <w:tmpl w:val="D5AA70EC"/>
    <w:lvl w:ilvl="0" w:tplc="78049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A9387C"/>
    <w:multiLevelType w:val="hybridMultilevel"/>
    <w:tmpl w:val="7BC6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4484B"/>
    <w:multiLevelType w:val="hybridMultilevel"/>
    <w:tmpl w:val="E15E8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CB21E6"/>
    <w:multiLevelType w:val="hybridMultilevel"/>
    <w:tmpl w:val="386E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B304BC"/>
    <w:multiLevelType w:val="hybridMultilevel"/>
    <w:tmpl w:val="9C60A684"/>
    <w:lvl w:ilvl="0" w:tplc="78049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3"/>
  </w:num>
  <w:num w:numId="3">
    <w:abstractNumId w:val="12"/>
  </w:num>
  <w:num w:numId="4">
    <w:abstractNumId w:val="0"/>
  </w:num>
  <w:num w:numId="5">
    <w:abstractNumId w:val="2"/>
  </w:num>
  <w:num w:numId="6">
    <w:abstractNumId w:val="17"/>
  </w:num>
  <w:num w:numId="7">
    <w:abstractNumId w:val="10"/>
  </w:num>
  <w:num w:numId="8">
    <w:abstractNumId w:val="3"/>
  </w:num>
  <w:num w:numId="9">
    <w:abstractNumId w:val="1"/>
  </w:num>
  <w:num w:numId="10">
    <w:abstractNumId w:val="20"/>
  </w:num>
  <w:num w:numId="11">
    <w:abstractNumId w:val="18"/>
  </w:num>
  <w:num w:numId="12">
    <w:abstractNumId w:val="5"/>
  </w:num>
  <w:num w:numId="13">
    <w:abstractNumId w:val="7"/>
  </w:num>
  <w:num w:numId="14">
    <w:abstractNumId w:val="14"/>
  </w:num>
  <w:num w:numId="15">
    <w:abstractNumId w:val="21"/>
  </w:num>
  <w:num w:numId="16">
    <w:abstractNumId w:val="8"/>
  </w:num>
  <w:num w:numId="17">
    <w:abstractNumId w:val="19"/>
  </w:num>
  <w:num w:numId="18">
    <w:abstractNumId w:val="6"/>
  </w:num>
  <w:num w:numId="19">
    <w:abstractNumId w:val="16"/>
  </w:num>
  <w:num w:numId="20">
    <w:abstractNumId w:val="9"/>
  </w:num>
  <w:num w:numId="21">
    <w:abstractNumId w:val="4"/>
  </w:num>
  <w:num w:numId="22">
    <w:abstractNumId w:val="23"/>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93"/>
    <w:rsid w:val="00002F3F"/>
    <w:rsid w:val="000847B6"/>
    <w:rsid w:val="00110D8F"/>
    <w:rsid w:val="001A7130"/>
    <w:rsid w:val="001B32A0"/>
    <w:rsid w:val="001B591B"/>
    <w:rsid w:val="001E3E89"/>
    <w:rsid w:val="001E65AE"/>
    <w:rsid w:val="002078D3"/>
    <w:rsid w:val="00221C74"/>
    <w:rsid w:val="002836CA"/>
    <w:rsid w:val="002C19FC"/>
    <w:rsid w:val="002C601F"/>
    <w:rsid w:val="002E4F73"/>
    <w:rsid w:val="002F0C17"/>
    <w:rsid w:val="003179DF"/>
    <w:rsid w:val="0033302C"/>
    <w:rsid w:val="00396F0B"/>
    <w:rsid w:val="003E09FA"/>
    <w:rsid w:val="004601E6"/>
    <w:rsid w:val="004674F2"/>
    <w:rsid w:val="004728FA"/>
    <w:rsid w:val="00483FC5"/>
    <w:rsid w:val="00494148"/>
    <w:rsid w:val="005042C6"/>
    <w:rsid w:val="00533C3B"/>
    <w:rsid w:val="005419C8"/>
    <w:rsid w:val="00547616"/>
    <w:rsid w:val="005653A6"/>
    <w:rsid w:val="005704B1"/>
    <w:rsid w:val="0057635B"/>
    <w:rsid w:val="0058480A"/>
    <w:rsid w:val="005C3015"/>
    <w:rsid w:val="00673C95"/>
    <w:rsid w:val="0068339C"/>
    <w:rsid w:val="00686E6E"/>
    <w:rsid w:val="006A2964"/>
    <w:rsid w:val="007461DE"/>
    <w:rsid w:val="007B014D"/>
    <w:rsid w:val="007E31BF"/>
    <w:rsid w:val="008552A7"/>
    <w:rsid w:val="008B473A"/>
    <w:rsid w:val="008B7272"/>
    <w:rsid w:val="00947E93"/>
    <w:rsid w:val="00976ADF"/>
    <w:rsid w:val="009B3CEB"/>
    <w:rsid w:val="009B7265"/>
    <w:rsid w:val="009E388A"/>
    <w:rsid w:val="00A171A2"/>
    <w:rsid w:val="00A23A6B"/>
    <w:rsid w:val="00A4027E"/>
    <w:rsid w:val="00A574E9"/>
    <w:rsid w:val="00AB61F2"/>
    <w:rsid w:val="00AC62DF"/>
    <w:rsid w:val="00AD6CA9"/>
    <w:rsid w:val="00B33546"/>
    <w:rsid w:val="00BB50E6"/>
    <w:rsid w:val="00D07BCB"/>
    <w:rsid w:val="00D43127"/>
    <w:rsid w:val="00D52F73"/>
    <w:rsid w:val="00DC3743"/>
    <w:rsid w:val="00DC60B0"/>
    <w:rsid w:val="00DE0770"/>
    <w:rsid w:val="00DF0689"/>
    <w:rsid w:val="00E05727"/>
    <w:rsid w:val="00E50F9E"/>
    <w:rsid w:val="00E73BA7"/>
    <w:rsid w:val="00E82B20"/>
    <w:rsid w:val="00ED4328"/>
    <w:rsid w:val="00F51BBB"/>
    <w:rsid w:val="00F61404"/>
    <w:rsid w:val="00F75E89"/>
    <w:rsid w:val="00FC69D9"/>
    <w:rsid w:val="00FD2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838CC-805B-4956-A67D-23F9A2E9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F614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7E93"/>
    <w:pPr>
      <w:spacing w:after="0" w:line="240" w:lineRule="auto"/>
    </w:pPr>
  </w:style>
  <w:style w:type="table" w:styleId="TableGrid">
    <w:name w:val="Table Grid"/>
    <w:basedOn w:val="TableNormal"/>
    <w:uiPriority w:val="39"/>
    <w:rsid w:val="00947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61404"/>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D07B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53A6"/>
    <w:pPr>
      <w:ind w:left="720"/>
      <w:contextualSpacing/>
    </w:pPr>
  </w:style>
  <w:style w:type="paragraph" w:styleId="BalloonText">
    <w:name w:val="Balloon Text"/>
    <w:basedOn w:val="Normal"/>
    <w:link w:val="BalloonTextChar"/>
    <w:uiPriority w:val="99"/>
    <w:semiHidden/>
    <w:unhideWhenUsed/>
    <w:rsid w:val="00E82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459511">
      <w:bodyDiv w:val="1"/>
      <w:marLeft w:val="0"/>
      <w:marRight w:val="0"/>
      <w:marTop w:val="0"/>
      <w:marBottom w:val="0"/>
      <w:divBdr>
        <w:top w:val="none" w:sz="0" w:space="0" w:color="auto"/>
        <w:left w:val="none" w:sz="0" w:space="0" w:color="auto"/>
        <w:bottom w:val="none" w:sz="0" w:space="0" w:color="auto"/>
        <w:right w:val="none" w:sz="0" w:space="0" w:color="auto"/>
      </w:divBdr>
    </w:div>
    <w:div w:id="1387873052">
      <w:bodyDiv w:val="1"/>
      <w:marLeft w:val="0"/>
      <w:marRight w:val="0"/>
      <w:marTop w:val="0"/>
      <w:marBottom w:val="0"/>
      <w:divBdr>
        <w:top w:val="none" w:sz="0" w:space="0" w:color="auto"/>
        <w:left w:val="none" w:sz="0" w:space="0" w:color="auto"/>
        <w:bottom w:val="none" w:sz="0" w:space="0" w:color="auto"/>
        <w:right w:val="none" w:sz="0" w:space="0" w:color="auto"/>
      </w:divBdr>
    </w:div>
    <w:div w:id="1914120430">
      <w:bodyDiv w:val="1"/>
      <w:marLeft w:val="0"/>
      <w:marRight w:val="0"/>
      <w:marTop w:val="0"/>
      <w:marBottom w:val="0"/>
      <w:divBdr>
        <w:top w:val="none" w:sz="0" w:space="0" w:color="auto"/>
        <w:left w:val="none" w:sz="0" w:space="0" w:color="auto"/>
        <w:bottom w:val="none" w:sz="0" w:space="0" w:color="auto"/>
        <w:right w:val="none" w:sz="0" w:space="0" w:color="auto"/>
      </w:divBdr>
    </w:div>
    <w:div w:id="201486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3062</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Tubbs</dc:creator>
  <cp:keywords/>
  <dc:description/>
  <cp:lastModifiedBy>Doreen Tubbs</cp:lastModifiedBy>
  <cp:revision>2</cp:revision>
  <cp:lastPrinted>2020-04-25T18:45:00Z</cp:lastPrinted>
  <dcterms:created xsi:type="dcterms:W3CDTF">2020-05-01T17:05:00Z</dcterms:created>
  <dcterms:modified xsi:type="dcterms:W3CDTF">2020-05-01T17:05:00Z</dcterms:modified>
</cp:coreProperties>
</file>